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4B66" w14:textId="02EB9321" w:rsidR="00103B6E" w:rsidRPr="00D52F13" w:rsidRDefault="00510B13" w:rsidP="00522C3E">
      <w:pPr>
        <w:ind w:left="-113" w:firstLine="720"/>
        <w:jc w:val="center"/>
        <w:rPr>
          <w:b/>
          <w:bCs/>
          <w:sz w:val="32"/>
          <w:szCs w:val="32"/>
        </w:rPr>
      </w:pPr>
      <w:r>
        <w:rPr>
          <w:b/>
          <w:bCs/>
          <w:sz w:val="32"/>
          <w:szCs w:val="32"/>
        </w:rPr>
        <w:t>Guide to Using LMI for the Marketing Statement</w:t>
      </w:r>
    </w:p>
    <w:p w14:paraId="7A7A21DF" w14:textId="53B0649B" w:rsidR="00510B13" w:rsidRDefault="00510B13" w:rsidP="00D52F13">
      <w:pPr>
        <w:ind w:left="-113" w:firstLine="720"/>
      </w:pPr>
      <w:r>
        <w:rPr>
          <w:noProof/>
        </w:rPr>
        <mc:AlternateContent>
          <mc:Choice Requires="wps">
            <w:drawing>
              <wp:anchor distT="0" distB="0" distL="114300" distR="114300" simplePos="0" relativeHeight="251659264" behindDoc="0" locked="0" layoutInCell="1" allowOverlap="1" wp14:anchorId="4C2CFF98" wp14:editId="41957779">
                <wp:simplePos x="0" y="0"/>
                <wp:positionH relativeFrom="margin">
                  <wp:posOffset>886570</wp:posOffset>
                </wp:positionH>
                <wp:positionV relativeFrom="paragraph">
                  <wp:posOffset>120015</wp:posOffset>
                </wp:positionV>
                <wp:extent cx="8149756" cy="1725433"/>
                <wp:effectExtent l="0" t="0" r="22860" b="27305"/>
                <wp:wrapNone/>
                <wp:docPr id="3" name="Rectangle: Rounded Corners 3"/>
                <wp:cNvGraphicFramePr/>
                <a:graphic xmlns:a="http://schemas.openxmlformats.org/drawingml/2006/main">
                  <a:graphicData uri="http://schemas.microsoft.com/office/word/2010/wordprocessingShape">
                    <wps:wsp>
                      <wps:cNvSpPr/>
                      <wps:spPr>
                        <a:xfrm>
                          <a:off x="0" y="0"/>
                          <a:ext cx="8149756" cy="172543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3DFFD0" w14:textId="319F8B29" w:rsidR="00510B13" w:rsidRPr="00510B13" w:rsidRDefault="00510B13" w:rsidP="0082136B">
                            <w:pPr>
                              <w:ind w:left="567"/>
                              <w:rPr>
                                <w:b/>
                                <w:bCs/>
                                <w:sz w:val="24"/>
                                <w:szCs w:val="24"/>
                              </w:rPr>
                            </w:pPr>
                            <w:r w:rsidRPr="00510B13">
                              <w:rPr>
                                <w:b/>
                                <w:bCs/>
                                <w:sz w:val="24"/>
                                <w:szCs w:val="24"/>
                              </w:rPr>
                              <w:t xml:space="preserve">Why is </w:t>
                            </w:r>
                            <w:r>
                              <w:rPr>
                                <w:b/>
                                <w:bCs/>
                                <w:sz w:val="24"/>
                                <w:szCs w:val="24"/>
                              </w:rPr>
                              <w:t xml:space="preserve">Labour Market Information </w:t>
                            </w:r>
                            <w:r w:rsidR="00726041">
                              <w:rPr>
                                <w:b/>
                                <w:bCs/>
                                <w:sz w:val="24"/>
                                <w:szCs w:val="24"/>
                              </w:rPr>
                              <w:t xml:space="preserve">(LMI) </w:t>
                            </w:r>
                            <w:r w:rsidRPr="00510B13">
                              <w:rPr>
                                <w:b/>
                                <w:bCs/>
                                <w:sz w:val="24"/>
                                <w:szCs w:val="24"/>
                              </w:rPr>
                              <w:t>important?</w:t>
                            </w:r>
                          </w:p>
                          <w:p w14:paraId="5904FD7A" w14:textId="350B5A96" w:rsidR="0082136B" w:rsidRDefault="00726041" w:rsidP="004A7AFA">
                            <w:pPr>
                              <w:ind w:left="567"/>
                            </w:pPr>
                            <w:r>
                              <w:t xml:space="preserve">To achieve </w:t>
                            </w:r>
                            <w:r w:rsidR="004A7AFA">
                              <w:t xml:space="preserve">the University’s commitment to </w:t>
                            </w:r>
                            <w:r>
                              <w:t>‘inspiring global professionals’ courses need to be informed by a</w:t>
                            </w:r>
                            <w:r w:rsidR="004A7AFA">
                              <w:t xml:space="preserve"> good </w:t>
                            </w:r>
                            <w:r>
                              <w:t xml:space="preserve">understanding of the world of work </w:t>
                            </w:r>
                            <w:r w:rsidR="004A7AFA">
                              <w:t xml:space="preserve">that </w:t>
                            </w:r>
                            <w:r>
                              <w:t>our students will enter when they graduate. Reliable LMI provides an objective basis for this. Knowing the typical graduate outcomes enables course team</w:t>
                            </w:r>
                            <w:r w:rsidR="00EA028D">
                              <w:t>s</w:t>
                            </w:r>
                            <w:r>
                              <w:t xml:space="preserve"> to consider how the curriculum </w:t>
                            </w:r>
                            <w:r w:rsidR="00A53986">
                              <w:t>develops the</w:t>
                            </w:r>
                            <w:r>
                              <w:t xml:space="preserve"> r</w:t>
                            </w:r>
                            <w:r w:rsidR="004A7AFA">
                              <w:t>ight</w:t>
                            </w:r>
                            <w:r>
                              <w:t xml:space="preserve"> knowledge, skills and experiences. </w:t>
                            </w:r>
                            <w:r w:rsidR="004A7AFA">
                              <w:t xml:space="preserve">Seeing how their course is relevant to life after university helps motivate students and gives them the confidence </w:t>
                            </w:r>
                            <w:r w:rsidR="00A53986">
                              <w:t>they can succeed.</w:t>
                            </w:r>
                            <w:r w:rsidR="004A7AFA">
                              <w:t xml:space="preserve"> LMI </w:t>
                            </w:r>
                            <w:r w:rsidR="00A53986">
                              <w:t xml:space="preserve">therefore </w:t>
                            </w:r>
                            <w:r w:rsidR="004A7AFA">
                              <w:t>forms a vital part of Course Validation, Annual Evaluation and Subject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CFF98" id="Rectangle: Rounded Corners 3" o:spid="_x0000_s1026" style="position:absolute;left:0;text-align:left;margin-left:69.8pt;margin-top:9.45pt;width:641.7pt;height:13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" fillcolor="#4472c4 [3204]" strokecolor="#1f3763 [1604]" strokeweight="1pt">
                <v:stroke joinstyle="miter"/>
                <v:textbox>
                  <w:txbxContent>
                    <w:p w14:paraId="533DFFD0" w14:textId="319F8B29" w:rsidR="00510B13" w:rsidRPr="00510B13" w:rsidRDefault="00510B13" w:rsidP="0082136B">
                      <w:pPr>
                        <w:ind w:left="567"/>
                        <w:rPr>
                          <w:b/>
                          <w:bCs/>
                          <w:sz w:val="24"/>
                          <w:szCs w:val="24"/>
                        </w:rPr>
                      </w:pPr>
                      <w:r w:rsidRPr="00510B13">
                        <w:rPr>
                          <w:b/>
                          <w:bCs/>
                          <w:sz w:val="24"/>
                          <w:szCs w:val="24"/>
                        </w:rPr>
                        <w:t xml:space="preserve">Why is </w:t>
                      </w:r>
                      <w:r>
                        <w:rPr>
                          <w:b/>
                          <w:bCs/>
                          <w:sz w:val="24"/>
                          <w:szCs w:val="24"/>
                        </w:rPr>
                        <w:t xml:space="preserve">Labour Market Information </w:t>
                      </w:r>
                      <w:r w:rsidR="00726041">
                        <w:rPr>
                          <w:b/>
                          <w:bCs/>
                          <w:sz w:val="24"/>
                          <w:szCs w:val="24"/>
                        </w:rPr>
                        <w:t xml:space="preserve">(LMI) </w:t>
                      </w:r>
                      <w:r w:rsidRPr="00510B13">
                        <w:rPr>
                          <w:b/>
                          <w:bCs/>
                          <w:sz w:val="24"/>
                          <w:szCs w:val="24"/>
                        </w:rPr>
                        <w:t>important?</w:t>
                      </w:r>
                    </w:p>
                    <w:p w14:paraId="5904FD7A" w14:textId="350B5A96" w:rsidR="0082136B" w:rsidRDefault="00726041" w:rsidP="004A7AFA">
                      <w:pPr>
                        <w:ind w:left="567"/>
                      </w:pPr>
                      <w:r>
                        <w:t xml:space="preserve">To achieve </w:t>
                      </w:r>
                      <w:r w:rsidR="004A7AFA">
                        <w:t xml:space="preserve">the University’s commitment to </w:t>
                      </w:r>
                      <w:r>
                        <w:t>‘inspiring global professionals’ courses need to be informed by a</w:t>
                      </w:r>
                      <w:r w:rsidR="004A7AFA">
                        <w:t xml:space="preserve"> good </w:t>
                      </w:r>
                      <w:r>
                        <w:t xml:space="preserve">understanding of the world of work </w:t>
                      </w:r>
                      <w:r w:rsidR="004A7AFA">
                        <w:t xml:space="preserve">that </w:t>
                      </w:r>
                      <w:r>
                        <w:t>our students will enter when they graduate. Reliable LMI provides an objective basis for this. Knowing the typical graduate outcomes enables course team</w:t>
                      </w:r>
                      <w:r w:rsidR="00EA028D">
                        <w:t>s</w:t>
                      </w:r>
                      <w:r>
                        <w:t xml:space="preserve"> to consider how the curriculum </w:t>
                      </w:r>
                      <w:r w:rsidR="00A53986">
                        <w:t>develops the</w:t>
                      </w:r>
                      <w:r>
                        <w:t xml:space="preserve"> r</w:t>
                      </w:r>
                      <w:r w:rsidR="004A7AFA">
                        <w:t>ight</w:t>
                      </w:r>
                      <w:r>
                        <w:t xml:space="preserve"> knowledge, skills and experiences. </w:t>
                      </w:r>
                      <w:r w:rsidR="004A7AFA">
                        <w:t xml:space="preserve">Seeing how their course is relevant to life after university helps motivate students and gives them the confidence </w:t>
                      </w:r>
                      <w:r w:rsidR="00A53986">
                        <w:t>they can succeed.</w:t>
                      </w:r>
                      <w:r w:rsidR="004A7AFA">
                        <w:t xml:space="preserve"> LMI </w:t>
                      </w:r>
                      <w:r w:rsidR="00A53986">
                        <w:t xml:space="preserve">therefore </w:t>
                      </w:r>
                      <w:r w:rsidR="004A7AFA">
                        <w:t>forms a vital part of Course Validation, Annual Evaluation and Subject Review.</w:t>
                      </w:r>
                    </w:p>
                  </w:txbxContent>
                </v:textbox>
                <w10:wrap anchorx="margin"/>
              </v:roundrect>
            </w:pict>
          </mc:Fallback>
        </mc:AlternateContent>
      </w:r>
    </w:p>
    <w:p w14:paraId="53EF2250" w14:textId="04372C70" w:rsidR="00510B13" w:rsidRDefault="00510B13" w:rsidP="00D52F13">
      <w:pPr>
        <w:ind w:left="-113" w:firstLine="720"/>
      </w:pPr>
    </w:p>
    <w:p w14:paraId="7558EE21" w14:textId="77777777" w:rsidR="00510B13" w:rsidRDefault="00510B13" w:rsidP="00D52F13">
      <w:pPr>
        <w:ind w:left="-113" w:firstLine="720"/>
      </w:pPr>
    </w:p>
    <w:p w14:paraId="7419F37C" w14:textId="78C4A973" w:rsidR="00510B13" w:rsidRDefault="00510B13" w:rsidP="00D52F13">
      <w:pPr>
        <w:ind w:left="-113" w:firstLine="720"/>
      </w:pPr>
    </w:p>
    <w:p w14:paraId="3F19072D" w14:textId="77777777" w:rsidR="00510B13" w:rsidRDefault="00510B13" w:rsidP="00D52F13">
      <w:pPr>
        <w:ind w:left="-113" w:firstLine="720"/>
      </w:pPr>
    </w:p>
    <w:p w14:paraId="16B66412" w14:textId="0C34A5B8" w:rsidR="00510B13" w:rsidRDefault="00510B13" w:rsidP="00D52F13">
      <w:pPr>
        <w:ind w:left="-113" w:firstLine="720"/>
      </w:pPr>
    </w:p>
    <w:p w14:paraId="5AC6348C" w14:textId="00DABB40" w:rsidR="00510B13" w:rsidRDefault="00510B13" w:rsidP="00D52F13">
      <w:pPr>
        <w:ind w:left="-113" w:firstLine="720"/>
      </w:pPr>
    </w:p>
    <w:p w14:paraId="1AE56E3A" w14:textId="6668BBC4" w:rsidR="00510B13" w:rsidRPr="00510B13" w:rsidRDefault="00510B13" w:rsidP="00D52F13">
      <w:pPr>
        <w:ind w:left="-113" w:firstLine="720"/>
        <w:rPr>
          <w:b/>
          <w:bCs/>
          <w:sz w:val="24"/>
          <w:szCs w:val="24"/>
        </w:rPr>
      </w:pPr>
      <w:r w:rsidRPr="00510B13">
        <w:rPr>
          <w:b/>
          <w:bCs/>
          <w:sz w:val="24"/>
          <w:szCs w:val="24"/>
        </w:rPr>
        <w:t>Introduction</w:t>
      </w:r>
    </w:p>
    <w:p w14:paraId="49734C5A" w14:textId="40A711B4" w:rsidR="00510B13" w:rsidRDefault="00510B13" w:rsidP="00D52F13">
      <w:pPr>
        <w:ind w:left="-113" w:firstLine="720"/>
      </w:pPr>
      <w:r>
        <w:t xml:space="preserve">To complete the </w:t>
      </w:r>
      <w:r w:rsidRPr="00510B13">
        <w:rPr>
          <w:i/>
          <w:iCs/>
        </w:rPr>
        <w:t>Marketing Statement</w:t>
      </w:r>
      <w:r>
        <w:t xml:space="preserve">, you </w:t>
      </w:r>
      <w:r w:rsidR="00EE560E">
        <w:t>have</w:t>
      </w:r>
      <w:r>
        <w:t xml:space="preserve"> to answer two employability questions. These are:</w:t>
      </w:r>
    </w:p>
    <w:p w14:paraId="5CA5F198" w14:textId="5233A1B1" w:rsidR="00510B13" w:rsidRPr="00D03CCA" w:rsidRDefault="00510B13" w:rsidP="00EA028D">
      <w:pPr>
        <w:pStyle w:val="ListParagraph"/>
        <w:numPr>
          <w:ilvl w:val="0"/>
          <w:numId w:val="7"/>
        </w:numPr>
        <w:rPr>
          <w:highlight w:val="yellow"/>
        </w:rPr>
      </w:pPr>
      <w:r w:rsidRPr="00D03CCA">
        <w:rPr>
          <w:highlight w:val="yellow"/>
        </w:rPr>
        <w:t>What types of graduate careers would this course lead to?</w:t>
      </w:r>
    </w:p>
    <w:p w14:paraId="21CEEFB9" w14:textId="5BA169CE" w:rsidR="00510B13" w:rsidRPr="00D03CCA" w:rsidRDefault="00510B13" w:rsidP="00EA028D">
      <w:pPr>
        <w:pStyle w:val="ListParagraph"/>
        <w:numPr>
          <w:ilvl w:val="0"/>
          <w:numId w:val="7"/>
        </w:numPr>
        <w:rPr>
          <w:highlight w:val="yellow"/>
        </w:rPr>
      </w:pPr>
      <w:r w:rsidRPr="00D03CCA">
        <w:rPr>
          <w:highlight w:val="yellow"/>
        </w:rPr>
        <w:t xml:space="preserve">Do you have any evidence that relevant graduate opportunities are expanding? </w:t>
      </w:r>
    </w:p>
    <w:p w14:paraId="699F2324" w14:textId="0F9F0B48" w:rsidR="0082136B" w:rsidRDefault="00510B13" w:rsidP="00510B13">
      <w:pPr>
        <w:ind w:left="567"/>
      </w:pPr>
      <w:r>
        <w:t xml:space="preserve">This </w:t>
      </w:r>
      <w:r w:rsidRPr="00510B13">
        <w:rPr>
          <w:i/>
          <w:iCs/>
        </w:rPr>
        <w:t>Guide</w:t>
      </w:r>
      <w:r>
        <w:t xml:space="preserve"> provides advice and guidance on how to answer these questions. </w:t>
      </w:r>
      <w:r w:rsidR="00BB1DB5">
        <w:t xml:space="preserve">The Appendix </w:t>
      </w:r>
      <w:r>
        <w:t>uses a fictional proposed degree in English as a worked example.</w:t>
      </w:r>
    </w:p>
    <w:p w14:paraId="63807403" w14:textId="77777777" w:rsidR="00EA028D" w:rsidRDefault="00EA028D" w:rsidP="00510B13">
      <w:pPr>
        <w:ind w:left="567"/>
      </w:pPr>
    </w:p>
    <w:tbl>
      <w:tblPr>
        <w:tblStyle w:val="TableGrid"/>
        <w:tblW w:w="0" w:type="auto"/>
        <w:tblInd w:w="704" w:type="dxa"/>
        <w:tblLook w:val="04A0" w:firstRow="1" w:lastRow="0" w:firstColumn="1" w:lastColumn="0" w:noHBand="0" w:noVBand="1"/>
      </w:tblPr>
      <w:tblGrid>
        <w:gridCol w:w="2977"/>
        <w:gridCol w:w="4252"/>
        <w:gridCol w:w="7455"/>
      </w:tblGrid>
      <w:tr w:rsidR="00BB1DB5" w:rsidRPr="00BB1DB5" w14:paraId="678B54C9" w14:textId="1BABE108" w:rsidTr="00EE560E">
        <w:tc>
          <w:tcPr>
            <w:tcW w:w="2977" w:type="dxa"/>
            <w:shd w:val="clear" w:color="auto" w:fill="D9D9D9" w:themeFill="background1" w:themeFillShade="D9"/>
          </w:tcPr>
          <w:p w14:paraId="499F226B" w14:textId="10F75C8C" w:rsidR="00BB1DB5" w:rsidRPr="00BB1DB5" w:rsidRDefault="00BB1DB5" w:rsidP="00D52F13">
            <w:pPr>
              <w:rPr>
                <w:b/>
                <w:bCs/>
              </w:rPr>
            </w:pPr>
            <w:r w:rsidRPr="00BB1DB5">
              <w:rPr>
                <w:b/>
                <w:bCs/>
              </w:rPr>
              <w:t xml:space="preserve">You are asked </w:t>
            </w:r>
          </w:p>
        </w:tc>
        <w:tc>
          <w:tcPr>
            <w:tcW w:w="4252" w:type="dxa"/>
            <w:shd w:val="clear" w:color="auto" w:fill="D9D9D9" w:themeFill="background1" w:themeFillShade="D9"/>
          </w:tcPr>
          <w:p w14:paraId="78F84566" w14:textId="2B47DC5A" w:rsidR="00BB1DB5" w:rsidRPr="00BB1DB5" w:rsidRDefault="005D77F0" w:rsidP="00D52F13">
            <w:pPr>
              <w:rPr>
                <w:b/>
                <w:bCs/>
              </w:rPr>
            </w:pPr>
            <w:r>
              <w:rPr>
                <w:b/>
                <w:bCs/>
              </w:rPr>
              <w:t>I</w:t>
            </w:r>
            <w:r w:rsidR="00BB1DB5" w:rsidRPr="00BB1DB5">
              <w:rPr>
                <w:b/>
                <w:bCs/>
              </w:rPr>
              <w:t xml:space="preserve">nformation you can use </w:t>
            </w:r>
          </w:p>
        </w:tc>
        <w:tc>
          <w:tcPr>
            <w:tcW w:w="7455" w:type="dxa"/>
            <w:shd w:val="clear" w:color="auto" w:fill="D9D9D9" w:themeFill="background1" w:themeFillShade="D9"/>
          </w:tcPr>
          <w:p w14:paraId="2BE4BCEF" w14:textId="5291E979" w:rsidR="00BB1DB5" w:rsidRPr="00BB1DB5" w:rsidRDefault="00BB1DB5" w:rsidP="00D52F13">
            <w:pPr>
              <w:rPr>
                <w:b/>
                <w:bCs/>
              </w:rPr>
            </w:pPr>
            <w:r>
              <w:rPr>
                <w:b/>
                <w:bCs/>
              </w:rPr>
              <w:t>How th</w:t>
            </w:r>
            <w:r w:rsidR="005D77F0">
              <w:rPr>
                <w:b/>
                <w:bCs/>
              </w:rPr>
              <w:t>ese</w:t>
            </w:r>
            <w:r>
              <w:rPr>
                <w:b/>
                <w:bCs/>
              </w:rPr>
              <w:t xml:space="preserve"> help</w:t>
            </w:r>
            <w:r w:rsidR="00EE560E">
              <w:rPr>
                <w:b/>
                <w:bCs/>
              </w:rPr>
              <w:t xml:space="preserve"> / how to use them </w:t>
            </w:r>
          </w:p>
        </w:tc>
      </w:tr>
      <w:tr w:rsidR="005D77F0" w14:paraId="229983DF" w14:textId="0130EC2D" w:rsidTr="00EE560E">
        <w:tc>
          <w:tcPr>
            <w:tcW w:w="2977" w:type="dxa"/>
            <w:vMerge w:val="restart"/>
          </w:tcPr>
          <w:p w14:paraId="6057442A" w14:textId="3B0C299E" w:rsidR="005D77F0" w:rsidRDefault="005D77F0" w:rsidP="00EA028D">
            <w:pPr>
              <w:pStyle w:val="ListParagraph"/>
              <w:numPr>
                <w:ilvl w:val="0"/>
                <w:numId w:val="8"/>
              </w:numPr>
            </w:pPr>
            <w:r w:rsidRPr="00EA028D">
              <w:rPr>
                <w:highlight w:val="yellow"/>
              </w:rPr>
              <w:t xml:space="preserve">What types of graduate careers would this course lead to? Identify around 10 that are representative of likely outcomes. Use one of more of the following </w:t>
            </w:r>
            <w:r w:rsidRPr="00EA028D">
              <w:rPr>
                <w:i/>
                <w:iCs/>
                <w:highlight w:val="yellow"/>
              </w:rPr>
              <w:t>as</w:t>
            </w:r>
            <w:r w:rsidRPr="00EA028D">
              <w:rPr>
                <w:highlight w:val="yellow"/>
              </w:rPr>
              <w:t xml:space="preserve"> required:</w:t>
            </w:r>
          </w:p>
          <w:p w14:paraId="2DD93395" w14:textId="590ED1E2" w:rsidR="005D77F0" w:rsidRDefault="005D77F0" w:rsidP="00F20E9B">
            <w:pPr>
              <w:pStyle w:val="ListParagraph"/>
              <w:numPr>
                <w:ilvl w:val="0"/>
                <w:numId w:val="6"/>
              </w:numPr>
            </w:pPr>
            <w:r>
              <w:t xml:space="preserve">What Do Graduates Do? </w:t>
            </w:r>
          </w:p>
          <w:p w14:paraId="2896A70A" w14:textId="2A39C22F" w:rsidR="005D77F0" w:rsidRDefault="005D77F0" w:rsidP="00F20E9B">
            <w:pPr>
              <w:pStyle w:val="ListParagraph"/>
              <w:numPr>
                <w:ilvl w:val="0"/>
                <w:numId w:val="6"/>
              </w:numPr>
            </w:pPr>
            <w:r>
              <w:lastRenderedPageBreak/>
              <w:t>What Can I Do With My Degree?</w:t>
            </w:r>
          </w:p>
          <w:p w14:paraId="04DB57B9" w14:textId="6FB747FB" w:rsidR="005D77F0" w:rsidRDefault="005D77F0" w:rsidP="00F20E9B">
            <w:pPr>
              <w:pStyle w:val="ListParagraph"/>
              <w:numPr>
                <w:ilvl w:val="0"/>
                <w:numId w:val="6"/>
              </w:numPr>
            </w:pPr>
            <w:r>
              <w:t xml:space="preserve">Graduate Outcomes data from the University of Huddersfield as shown in Apollo. </w:t>
            </w:r>
          </w:p>
          <w:p w14:paraId="65515C78" w14:textId="56724255" w:rsidR="005D77F0" w:rsidRDefault="005D77F0" w:rsidP="00F20E9B">
            <w:pPr>
              <w:pStyle w:val="ListParagraph"/>
              <w:numPr>
                <w:ilvl w:val="0"/>
                <w:numId w:val="6"/>
              </w:numPr>
            </w:pPr>
            <w:r>
              <w:t xml:space="preserve">Lightcast Report using JACS Codes </w:t>
            </w:r>
          </w:p>
          <w:p w14:paraId="5107905B" w14:textId="7086F962" w:rsidR="005D77F0" w:rsidRDefault="005D77F0" w:rsidP="00F20E9B">
            <w:pPr>
              <w:pStyle w:val="ListParagraph"/>
              <w:numPr>
                <w:ilvl w:val="0"/>
                <w:numId w:val="6"/>
              </w:numPr>
            </w:pPr>
            <w:r>
              <w:t xml:space="preserve">Options with My Degree (from University of Huddersfield Careers and Employability Service). </w:t>
            </w:r>
          </w:p>
          <w:p w14:paraId="18DC077F" w14:textId="77777777" w:rsidR="005D77F0" w:rsidRDefault="005D77F0" w:rsidP="00D52F13"/>
          <w:p w14:paraId="597F5089" w14:textId="77777777" w:rsidR="005D77F0" w:rsidRDefault="005D77F0" w:rsidP="00D52F13"/>
          <w:p w14:paraId="6740913D" w14:textId="4C1840EB" w:rsidR="005D77F0" w:rsidRDefault="005D77F0" w:rsidP="00D52F13"/>
        </w:tc>
        <w:tc>
          <w:tcPr>
            <w:tcW w:w="4252" w:type="dxa"/>
          </w:tcPr>
          <w:p w14:paraId="3310B26B" w14:textId="31CAED12" w:rsidR="005D77F0" w:rsidRDefault="005D77F0" w:rsidP="00D52F13">
            <w:r>
              <w:lastRenderedPageBreak/>
              <w:t xml:space="preserve">While there are many sources of information, in practice you may need to </w:t>
            </w:r>
            <w:r w:rsidR="00B5614F">
              <w:t>use only tw</w:t>
            </w:r>
            <w:r>
              <w:t xml:space="preserve">o or three to get a good idea of the likely graduate outcomes. </w:t>
            </w:r>
          </w:p>
        </w:tc>
        <w:tc>
          <w:tcPr>
            <w:tcW w:w="7455" w:type="dxa"/>
          </w:tcPr>
          <w:p w14:paraId="4E015459" w14:textId="646C3B76" w:rsidR="00FA7843" w:rsidRDefault="00FA7843" w:rsidP="00D52F13">
            <w:r>
              <w:t>When completing your Marketing Statement, you can summarise your findings noting the sources you have used.</w:t>
            </w:r>
          </w:p>
          <w:p w14:paraId="4CE13B89" w14:textId="088719FC" w:rsidR="005D77F0" w:rsidRDefault="00FA7843" w:rsidP="00D52F13">
            <w:r>
              <w:t xml:space="preserve">Your Lightcast Report should be attached, however. </w:t>
            </w:r>
          </w:p>
        </w:tc>
      </w:tr>
      <w:tr w:rsidR="005D77F0" w14:paraId="75F0334D" w14:textId="77B5D1A8" w:rsidTr="00EE560E">
        <w:tc>
          <w:tcPr>
            <w:tcW w:w="2977" w:type="dxa"/>
            <w:vMerge/>
          </w:tcPr>
          <w:p w14:paraId="7664C30C" w14:textId="77777777" w:rsidR="005D77F0" w:rsidRDefault="005D77F0" w:rsidP="00D52F13"/>
        </w:tc>
        <w:tc>
          <w:tcPr>
            <w:tcW w:w="4252" w:type="dxa"/>
          </w:tcPr>
          <w:p w14:paraId="310047B1" w14:textId="668B187E" w:rsidR="005D77F0" w:rsidRDefault="005D77F0" w:rsidP="005D77F0">
            <w:r>
              <w:t xml:space="preserve">What Do Graduates Do? </w:t>
            </w:r>
          </w:p>
          <w:p w14:paraId="129B96AD" w14:textId="1067DC7A" w:rsidR="005D77F0" w:rsidRDefault="0087398C" w:rsidP="005D77F0">
            <w:hyperlink r:id="rId7" w:history="1">
              <w:r w:rsidR="005D77F0" w:rsidRPr="006715A7">
                <w:rPr>
                  <w:rStyle w:val="Hyperlink"/>
                </w:rPr>
                <w:t>https://luminate.prospects.ac.uk/what-do-graduates-do</w:t>
              </w:r>
            </w:hyperlink>
            <w:r w:rsidR="005D77F0">
              <w:t xml:space="preserve"> </w:t>
            </w:r>
          </w:p>
        </w:tc>
        <w:tc>
          <w:tcPr>
            <w:tcW w:w="7455" w:type="dxa"/>
          </w:tcPr>
          <w:p w14:paraId="15390C00" w14:textId="687F987A" w:rsidR="005D77F0" w:rsidRDefault="005D77F0" w:rsidP="00D52F13">
            <w:r>
              <w:t>This shows the top 10 graduate occupations for b</w:t>
            </w:r>
            <w:r w:rsidR="00933343">
              <w:t>road</w:t>
            </w:r>
            <w:r>
              <w:t xml:space="preserve"> disciplines like History, Biology, Business and Managements studies, using the latest national data. </w:t>
            </w:r>
          </w:p>
        </w:tc>
      </w:tr>
      <w:tr w:rsidR="005D77F0" w14:paraId="397523BD" w14:textId="488E1A1E" w:rsidTr="00EE560E">
        <w:tc>
          <w:tcPr>
            <w:tcW w:w="2977" w:type="dxa"/>
            <w:vMerge/>
          </w:tcPr>
          <w:p w14:paraId="1AED039E" w14:textId="77777777" w:rsidR="005D77F0" w:rsidRDefault="005D77F0" w:rsidP="00D52F13"/>
        </w:tc>
        <w:tc>
          <w:tcPr>
            <w:tcW w:w="4252" w:type="dxa"/>
          </w:tcPr>
          <w:p w14:paraId="7593A925" w14:textId="0EAC3280" w:rsidR="005D77F0" w:rsidRDefault="005D77F0" w:rsidP="005D77F0">
            <w:r>
              <w:t>What Can I Do with My Degree?</w:t>
            </w:r>
          </w:p>
          <w:p w14:paraId="3B06D2A8" w14:textId="280949D0" w:rsidR="005D77F0" w:rsidRDefault="0087398C" w:rsidP="005D77F0">
            <w:hyperlink r:id="rId8" w:history="1">
              <w:r w:rsidR="005D77F0" w:rsidRPr="006715A7">
                <w:rPr>
                  <w:rStyle w:val="Hyperlink"/>
                </w:rPr>
                <w:t>https://www.prospects.ac.uk/careers-advice/what-can-i-do-with-my-degree</w:t>
              </w:r>
            </w:hyperlink>
            <w:r w:rsidR="005D77F0">
              <w:t xml:space="preserve"> </w:t>
            </w:r>
          </w:p>
          <w:p w14:paraId="11B07495" w14:textId="72CB1FE6" w:rsidR="005D77F0" w:rsidRDefault="005D77F0" w:rsidP="005D77F0"/>
        </w:tc>
        <w:tc>
          <w:tcPr>
            <w:tcW w:w="7455" w:type="dxa"/>
          </w:tcPr>
          <w:p w14:paraId="0E8CBAA2" w14:textId="508FBCB5" w:rsidR="005D77F0" w:rsidRDefault="005D77F0" w:rsidP="00D52F13">
            <w:r>
              <w:t>This lists jobs ‘directly related to your degree’ and jobs ‘where your degree would be useful…’ for a</w:t>
            </w:r>
            <w:r w:rsidR="00933343">
              <w:t>round</w:t>
            </w:r>
            <w:r>
              <w:t xml:space="preserve"> 99 degree disciplines, drawing on national data and research by careers professionals. </w:t>
            </w:r>
          </w:p>
        </w:tc>
      </w:tr>
      <w:tr w:rsidR="005D77F0" w14:paraId="3192A876" w14:textId="77777777" w:rsidTr="00EE560E">
        <w:tc>
          <w:tcPr>
            <w:tcW w:w="2977" w:type="dxa"/>
            <w:vMerge/>
          </w:tcPr>
          <w:p w14:paraId="31C40FDD" w14:textId="77777777" w:rsidR="005D77F0" w:rsidRDefault="005D77F0" w:rsidP="00D52F13"/>
        </w:tc>
        <w:tc>
          <w:tcPr>
            <w:tcW w:w="4252" w:type="dxa"/>
          </w:tcPr>
          <w:p w14:paraId="1DCE34F7" w14:textId="50F594AB" w:rsidR="005D77F0" w:rsidRDefault="005D77F0" w:rsidP="005D77F0">
            <w:r>
              <w:t xml:space="preserve">Graduate Outcomes data from the University of Huddersfield as shown in Apollo. </w:t>
            </w:r>
          </w:p>
          <w:p w14:paraId="5019D6BE" w14:textId="69DD6D38" w:rsidR="00B5614F" w:rsidRDefault="0087398C" w:rsidP="005D77F0">
            <w:hyperlink r:id="rId9" w:history="1">
              <w:r w:rsidR="00B5614F">
                <w:rPr>
                  <w:rStyle w:val="Hyperlink"/>
                </w:rPr>
                <w:t>Apollo Dashboard (hud.ac.uk)</w:t>
              </w:r>
            </w:hyperlink>
            <w:r w:rsidR="00B5614F">
              <w:t xml:space="preserve"> </w:t>
            </w:r>
          </w:p>
          <w:p w14:paraId="6EB3ECFC" w14:textId="0797721E" w:rsidR="00B5614F" w:rsidRDefault="00B5614F" w:rsidP="005D77F0"/>
          <w:p w14:paraId="58019208" w14:textId="1EB6F0CD" w:rsidR="00B5614F" w:rsidRDefault="0087398C" w:rsidP="005D77F0">
            <w:hyperlink r:id="rId10" w:history="1">
              <w:r w:rsidR="00B5614F" w:rsidRPr="00B5614F">
                <w:rPr>
                  <w:rFonts w:ascii="Calibri" w:eastAsia="Calibri" w:hAnsi="Calibri" w:cs="Times New Roman"/>
                  <w:color w:val="0563C1"/>
                  <w:u w:val="single"/>
                </w:rPr>
                <w:t>Tiled Dashboard</w:t>
              </w:r>
            </w:hyperlink>
          </w:p>
          <w:p w14:paraId="49A15DC9" w14:textId="3CCCF48A" w:rsidR="005D77F0" w:rsidRDefault="005D77F0" w:rsidP="005D77F0"/>
        </w:tc>
        <w:tc>
          <w:tcPr>
            <w:tcW w:w="7455" w:type="dxa"/>
          </w:tcPr>
          <w:p w14:paraId="4E97D351" w14:textId="7AD5B505" w:rsidR="005D77F0" w:rsidRDefault="00B5614F" w:rsidP="00D52F13">
            <w:r>
              <w:t xml:space="preserve">Use the Tiled Graduate Outcomes report </w:t>
            </w:r>
            <w:r w:rsidR="00933343">
              <w:t>t</w:t>
            </w:r>
            <w:r>
              <w:t xml:space="preserve">o see the top 5 </w:t>
            </w:r>
            <w:r w:rsidR="00933343">
              <w:t xml:space="preserve">Occupations </w:t>
            </w:r>
            <w:r>
              <w:t>for a course on the upper right-hand side tab.</w:t>
            </w:r>
            <w:r w:rsidR="005D77F0">
              <w:t xml:space="preserve"> </w:t>
            </w:r>
            <w:r w:rsidRPr="008B5270">
              <w:rPr>
                <w:u w:val="single"/>
              </w:rPr>
              <w:t>Important</w:t>
            </w:r>
            <w:r>
              <w:t>: to see the graduate level occupations you need to use the ‘Highly skilled worker marker’ filter from the left</w:t>
            </w:r>
            <w:r w:rsidR="00933343">
              <w:t>-</w:t>
            </w:r>
            <w:r>
              <w:t xml:space="preserve">hand tool bar, and tick ‘Highly skilled’. </w:t>
            </w:r>
            <w:r w:rsidR="00933343">
              <w:t xml:space="preserve">The default setting shows outcomes data from University of Huddersfield home undergraduates. </w:t>
            </w:r>
            <w:r w:rsidR="007E68EC">
              <w:t>[For a more granular look at GO data for UoH – please ask your Careers Consultant)].</w:t>
            </w:r>
          </w:p>
        </w:tc>
      </w:tr>
      <w:tr w:rsidR="005D77F0" w14:paraId="66BCB3B9" w14:textId="77777777" w:rsidTr="00EE560E">
        <w:tc>
          <w:tcPr>
            <w:tcW w:w="2977" w:type="dxa"/>
            <w:vMerge/>
          </w:tcPr>
          <w:p w14:paraId="3849EE6A" w14:textId="77777777" w:rsidR="005D77F0" w:rsidRDefault="005D77F0" w:rsidP="00D52F13"/>
        </w:tc>
        <w:tc>
          <w:tcPr>
            <w:tcW w:w="4252" w:type="dxa"/>
          </w:tcPr>
          <w:p w14:paraId="4FF48B42" w14:textId="70E0DE62" w:rsidR="005D77F0" w:rsidRDefault="005D77F0" w:rsidP="005D77F0">
            <w:r>
              <w:t xml:space="preserve">Lightcast Report </w:t>
            </w:r>
            <w:r w:rsidR="008B5270">
              <w:t>(</w:t>
            </w:r>
            <w:r>
              <w:t>using JACS Codes</w:t>
            </w:r>
            <w:r w:rsidR="008B5270">
              <w:t>)</w:t>
            </w:r>
            <w:r>
              <w:t xml:space="preserve"> </w:t>
            </w:r>
          </w:p>
          <w:p w14:paraId="074C19B3" w14:textId="0AD2B19D" w:rsidR="005D77F0" w:rsidRDefault="005D77F0" w:rsidP="005D77F0"/>
        </w:tc>
        <w:tc>
          <w:tcPr>
            <w:tcW w:w="7455" w:type="dxa"/>
          </w:tcPr>
          <w:p w14:paraId="0D829C8E" w14:textId="445AF54F" w:rsidR="005D77F0" w:rsidRDefault="00933343" w:rsidP="00D52F13">
            <w:r>
              <w:t xml:space="preserve">Lightcast is a proprietary LMI dashboard that the University has a licence for which can be used to identify degree related occupations using HECoS (the classification systems that has replaced JACS code). </w:t>
            </w:r>
            <w:r w:rsidRPr="008B5270">
              <w:rPr>
                <w:i/>
                <w:iCs/>
              </w:rPr>
              <w:t>Please ask your School’s Designated User about this if you would like a report</w:t>
            </w:r>
            <w:r>
              <w:t xml:space="preserve">. </w:t>
            </w:r>
          </w:p>
        </w:tc>
      </w:tr>
      <w:tr w:rsidR="005D77F0" w14:paraId="5B688A31" w14:textId="77777777" w:rsidTr="00EE560E">
        <w:tc>
          <w:tcPr>
            <w:tcW w:w="2977" w:type="dxa"/>
            <w:vMerge/>
          </w:tcPr>
          <w:p w14:paraId="419A1502" w14:textId="77777777" w:rsidR="005D77F0" w:rsidRDefault="005D77F0" w:rsidP="00D52F13"/>
        </w:tc>
        <w:tc>
          <w:tcPr>
            <w:tcW w:w="4252" w:type="dxa"/>
          </w:tcPr>
          <w:p w14:paraId="585C5843" w14:textId="22F8EC34" w:rsidR="005D77F0" w:rsidRPr="008B5270" w:rsidRDefault="005D77F0" w:rsidP="005D77F0">
            <w:pPr>
              <w:rPr>
                <w:rFonts w:cstheme="minorHAnsi"/>
              </w:rPr>
            </w:pPr>
            <w:r w:rsidRPr="008B5270">
              <w:rPr>
                <w:rFonts w:cstheme="minorHAnsi"/>
              </w:rPr>
              <w:t xml:space="preserve">Options with My Degree (from University of Huddersfield Careers and Employability Service). </w:t>
            </w:r>
          </w:p>
          <w:p w14:paraId="6EC643B0" w14:textId="77777777" w:rsidR="008B5270" w:rsidRPr="008B5270" w:rsidRDefault="008B5270" w:rsidP="008B5270">
            <w:pPr>
              <w:rPr>
                <w:rFonts w:eastAsiaTheme="minorEastAsia" w:cstheme="minorHAnsi"/>
                <w:b/>
                <w:bCs/>
                <w:noProof/>
                <w:color w:val="1F4E79" w:themeColor="accent5" w:themeShade="80"/>
                <w:lang w:eastAsia="en-GB"/>
              </w:rPr>
            </w:pPr>
            <w:r w:rsidRPr="008B5270">
              <w:rPr>
                <w:rFonts w:eastAsiaTheme="minorEastAsia" w:cstheme="minorHAnsi"/>
                <w:b/>
                <w:bCs/>
                <w:noProof/>
                <w:color w:val="1F4E79" w:themeColor="accent5" w:themeShade="80"/>
                <w:lang w:eastAsia="en-GB"/>
              </w:rPr>
              <w:t>Employability Resources SharePoint site:</w:t>
            </w:r>
          </w:p>
          <w:p w14:paraId="4F24B642" w14:textId="1AE19E1F" w:rsidR="005D77F0" w:rsidRDefault="0087398C" w:rsidP="008B5270">
            <w:hyperlink r:id="rId11" w:history="1">
              <w:r w:rsidR="008B5270" w:rsidRPr="008B5270">
                <w:rPr>
                  <w:rStyle w:val="Hyperlink"/>
                  <w:rFonts w:eastAsiaTheme="minorEastAsia" w:cstheme="minorHAnsi"/>
                  <w:noProof/>
                  <w:color w:val="0563C1"/>
                  <w:lang w:eastAsia="en-GB"/>
                </w:rPr>
                <w:t>https://hudac.sharepoint.com/sites/U92-INT-EmployabilityResources</w:t>
              </w:r>
            </w:hyperlink>
          </w:p>
        </w:tc>
        <w:tc>
          <w:tcPr>
            <w:tcW w:w="7455" w:type="dxa"/>
          </w:tcPr>
          <w:p w14:paraId="0DF59F9C" w14:textId="4EAB4DF9" w:rsidR="005D77F0" w:rsidRDefault="008B5270" w:rsidP="00D52F13">
            <w:r>
              <w:t>D</w:t>
            </w:r>
            <w:r w:rsidR="00170C51">
              <w:t xml:space="preserve">rawing on national and local data </w:t>
            </w:r>
            <w:r>
              <w:t xml:space="preserve">these word docs </w:t>
            </w:r>
            <w:r w:rsidR="00170C51">
              <w:t>provide a realistic picture of likely outcomes for our students</w:t>
            </w:r>
            <w:r>
              <w:t xml:space="preserve"> covering around 40 discipline areas. [NB. There are bite sized video versions you can share with your students. Ask your Careers Consultant for more information.]</w:t>
            </w:r>
          </w:p>
          <w:p w14:paraId="4E70E0AF" w14:textId="5AA884A5" w:rsidR="008B5270" w:rsidRDefault="008B5270" w:rsidP="00D52F13"/>
        </w:tc>
      </w:tr>
      <w:tr w:rsidR="00BB1DB5" w14:paraId="59FC4856" w14:textId="47E08223" w:rsidTr="00EE560E">
        <w:tc>
          <w:tcPr>
            <w:tcW w:w="2977" w:type="dxa"/>
          </w:tcPr>
          <w:p w14:paraId="5DE8D88F" w14:textId="25ABE4E3" w:rsidR="005D77F0" w:rsidRDefault="005D77F0" w:rsidP="00EA028D">
            <w:pPr>
              <w:pStyle w:val="ListParagraph"/>
              <w:numPr>
                <w:ilvl w:val="0"/>
                <w:numId w:val="8"/>
              </w:numPr>
            </w:pPr>
            <w:r w:rsidRPr="00EA028D">
              <w:rPr>
                <w:highlight w:val="yellow"/>
              </w:rPr>
              <w:t xml:space="preserve">Do you have any evidence that relevant graduate occupations are expanding? Provide a single </w:t>
            </w:r>
            <w:r w:rsidRPr="00EA028D">
              <w:rPr>
                <w:b/>
                <w:bCs/>
                <w:i/>
                <w:iCs/>
                <w:highlight w:val="yellow"/>
              </w:rPr>
              <w:t>Lightcast</w:t>
            </w:r>
            <w:r w:rsidRPr="00EA028D">
              <w:rPr>
                <w:b/>
                <w:bCs/>
                <w:highlight w:val="yellow"/>
              </w:rPr>
              <w:t xml:space="preserve"> Occupational Comparison Report </w:t>
            </w:r>
            <w:r w:rsidRPr="00EA028D">
              <w:rPr>
                <w:highlight w:val="yellow"/>
              </w:rPr>
              <w:t>for</w:t>
            </w:r>
            <w:r w:rsidRPr="00EA028D">
              <w:rPr>
                <w:b/>
                <w:bCs/>
                <w:highlight w:val="yellow"/>
              </w:rPr>
              <w:t xml:space="preserve"> </w:t>
            </w:r>
            <w:r w:rsidRPr="00EA028D">
              <w:rPr>
                <w:highlight w:val="yellow"/>
              </w:rPr>
              <w:t>the graduate careers which are most important for this course (this might be for all the typical outcomes or a key sub-set).</w:t>
            </w:r>
            <w:r>
              <w:t xml:space="preserve"> </w:t>
            </w:r>
          </w:p>
        </w:tc>
        <w:tc>
          <w:tcPr>
            <w:tcW w:w="4252" w:type="dxa"/>
          </w:tcPr>
          <w:p w14:paraId="6DB61442" w14:textId="7FC3F9EE" w:rsidR="00BB1DB5" w:rsidRDefault="007E68EC" w:rsidP="00D52F13">
            <w:r>
              <w:t xml:space="preserve">Find who </w:t>
            </w:r>
            <w:r w:rsidR="00EA028D">
              <w:t>the L</w:t>
            </w:r>
            <w:r>
              <w:t xml:space="preserve">ightcast Designated User is </w:t>
            </w:r>
            <w:r w:rsidR="00EA028D">
              <w:t xml:space="preserve">for your School </w:t>
            </w:r>
            <w:r>
              <w:t>by checking the list in the Lightcast Folder.</w:t>
            </w:r>
          </w:p>
          <w:p w14:paraId="535ADC6B" w14:textId="77777777" w:rsidR="007E68EC" w:rsidRPr="008B5270" w:rsidRDefault="007E68EC" w:rsidP="007E68EC">
            <w:pPr>
              <w:rPr>
                <w:rFonts w:eastAsiaTheme="minorEastAsia" w:cstheme="minorHAnsi"/>
                <w:b/>
                <w:bCs/>
                <w:noProof/>
                <w:color w:val="1F4E79" w:themeColor="accent5" w:themeShade="80"/>
                <w:lang w:eastAsia="en-GB"/>
              </w:rPr>
            </w:pPr>
            <w:r w:rsidRPr="008B5270">
              <w:rPr>
                <w:rFonts w:eastAsiaTheme="minorEastAsia" w:cstheme="minorHAnsi"/>
                <w:b/>
                <w:bCs/>
                <w:noProof/>
                <w:color w:val="1F4E79" w:themeColor="accent5" w:themeShade="80"/>
                <w:lang w:eastAsia="en-GB"/>
              </w:rPr>
              <w:t>Employability Resources SharePoint site:</w:t>
            </w:r>
          </w:p>
          <w:p w14:paraId="48C8CA0E" w14:textId="5FC6E9E8" w:rsidR="007E68EC" w:rsidRDefault="0087398C" w:rsidP="007E68EC">
            <w:hyperlink r:id="rId12" w:history="1">
              <w:r w:rsidR="007E68EC" w:rsidRPr="008B5270">
                <w:rPr>
                  <w:rStyle w:val="Hyperlink"/>
                  <w:rFonts w:eastAsiaTheme="minorEastAsia" w:cstheme="minorHAnsi"/>
                  <w:noProof/>
                  <w:color w:val="0563C1"/>
                  <w:lang w:eastAsia="en-GB"/>
                </w:rPr>
                <w:t>https://hudac.sharepoint.com/sites/U92-INT-EmployabilityResources</w:t>
              </w:r>
            </w:hyperlink>
          </w:p>
        </w:tc>
        <w:tc>
          <w:tcPr>
            <w:tcW w:w="7455" w:type="dxa"/>
          </w:tcPr>
          <w:p w14:paraId="6842871A" w14:textId="24E91B4D" w:rsidR="008B5270" w:rsidRDefault="008B5270" w:rsidP="00D52F13">
            <w:r>
              <w:t>Lightcast is a proprietary LMI dashboard the University has a licence for.</w:t>
            </w:r>
          </w:p>
          <w:p w14:paraId="1DC92819" w14:textId="653FA242" w:rsidR="00EA028D" w:rsidRDefault="00EA028D" w:rsidP="00D52F13">
            <w:r>
              <w:t xml:space="preserve">Your </w:t>
            </w:r>
            <w:r w:rsidRPr="008B5270">
              <w:rPr>
                <w:i/>
                <w:iCs/>
              </w:rPr>
              <w:t>School’s Designated User</w:t>
            </w:r>
            <w:r>
              <w:rPr>
                <w:i/>
                <w:iCs/>
              </w:rPr>
              <w:t xml:space="preserve"> will create a</w:t>
            </w:r>
            <w:r w:rsidR="000E63E3">
              <w:rPr>
                <w:i/>
                <w:iCs/>
              </w:rPr>
              <w:t xml:space="preserve"> report for you which should be attached to the Marketing Statement. </w:t>
            </w:r>
          </w:p>
          <w:p w14:paraId="0AED55C8" w14:textId="7AD9799A" w:rsidR="00BB1DB5" w:rsidRDefault="008B5270" w:rsidP="00D52F13">
            <w:r>
              <w:t xml:space="preserve">A single Occupational Comparison report can cover multiple occupations. The report uses UK Government economic data to show </w:t>
            </w:r>
            <w:r w:rsidR="00EE560E">
              <w:t>occupational change</w:t>
            </w:r>
            <w:r>
              <w:t xml:space="preserve"> </w:t>
            </w:r>
            <w:r w:rsidR="00EA028D">
              <w:t xml:space="preserve">. </w:t>
            </w:r>
            <w:r w:rsidR="00EA028D" w:rsidRPr="00EE560E">
              <w:rPr>
                <w:i/>
                <w:iCs/>
              </w:rPr>
              <w:t>Your report should cover the graduate outcomes identified above for your course that the course team regards as most important.</w:t>
            </w:r>
            <w:r w:rsidR="00EA028D">
              <w:t xml:space="preserve"> This may be for all the identified graduate occupations or </w:t>
            </w:r>
            <w:r w:rsidR="000E63E3">
              <w:t xml:space="preserve">a </w:t>
            </w:r>
            <w:r w:rsidR="00EA028D">
              <w:t xml:space="preserve">sub-set. The report should show data for the Leeds, Manchester and Sheffield LEP areas, unless your course has a markedly different demographic. To provide a balanced perspective the report should cover the preceding 5 years and the following 5 years (so 11 years in all). The forward-looking data gives a ‘trend-based projection’ and not a prediction. When looking at the data it should be born in mind that it shows changes for broad occupations, which will include </w:t>
            </w:r>
            <w:r w:rsidR="00EA028D" w:rsidRPr="00EA028D">
              <w:rPr>
                <w:i/>
                <w:iCs/>
              </w:rPr>
              <w:t>but not be limited to</w:t>
            </w:r>
            <w:r w:rsidR="00EA028D">
              <w:t xml:space="preserve"> graduate starting roles. </w:t>
            </w:r>
            <w:r w:rsidR="000E63E3">
              <w:t>If this report suggest</w:t>
            </w:r>
            <w:r w:rsidR="00EE560E">
              <w:t>s</w:t>
            </w:r>
            <w:r w:rsidR="000E63E3">
              <w:t xml:space="preserve"> a significant reduction in opportunities, </w:t>
            </w:r>
            <w:r w:rsidR="000E63E3" w:rsidRPr="000E63E3">
              <w:rPr>
                <w:u w:val="single"/>
              </w:rPr>
              <w:t>as an optional step</w:t>
            </w:r>
            <w:r w:rsidR="000E63E3">
              <w:t xml:space="preserve">, you may wish </w:t>
            </w:r>
            <w:r w:rsidR="00EE560E">
              <w:t xml:space="preserve">to </w:t>
            </w:r>
            <w:r w:rsidR="000E63E3">
              <w:t>provide an Occupational Table which shows the number of openings per year. Again</w:t>
            </w:r>
            <w:r w:rsidR="00EE560E">
              <w:t>,</w:t>
            </w:r>
            <w:r w:rsidR="000E63E3">
              <w:t xml:space="preserve"> you can request this from your Designated User. </w:t>
            </w:r>
          </w:p>
        </w:tc>
      </w:tr>
    </w:tbl>
    <w:p w14:paraId="13A05E8E" w14:textId="77777777" w:rsidR="00D03CCA" w:rsidRDefault="00D03CCA">
      <w:pPr>
        <w:rPr>
          <w:b/>
          <w:bCs/>
          <w:sz w:val="28"/>
          <w:szCs w:val="28"/>
        </w:rPr>
      </w:pPr>
      <w:r>
        <w:rPr>
          <w:b/>
          <w:bCs/>
          <w:sz w:val="28"/>
          <w:szCs w:val="28"/>
        </w:rPr>
        <w:br w:type="page"/>
      </w:r>
    </w:p>
    <w:p w14:paraId="7478E364" w14:textId="644058ED" w:rsidR="00D52F13" w:rsidRPr="005D77F0" w:rsidRDefault="00BB1DB5" w:rsidP="00D52F13">
      <w:pPr>
        <w:ind w:left="-113" w:firstLine="720"/>
        <w:rPr>
          <w:b/>
          <w:bCs/>
          <w:sz w:val="28"/>
          <w:szCs w:val="28"/>
        </w:rPr>
      </w:pPr>
      <w:r w:rsidRPr="005D77F0">
        <w:rPr>
          <w:b/>
          <w:bCs/>
          <w:sz w:val="28"/>
          <w:szCs w:val="28"/>
        </w:rPr>
        <w:lastRenderedPageBreak/>
        <w:t xml:space="preserve">Appendix: A Worked Example for a Fictional Proposed </w:t>
      </w:r>
      <w:r w:rsidR="00D52F13" w:rsidRPr="005D77F0">
        <w:rPr>
          <w:b/>
          <w:bCs/>
          <w:sz w:val="28"/>
          <w:szCs w:val="28"/>
        </w:rPr>
        <w:t xml:space="preserve">English </w:t>
      </w:r>
      <w:r w:rsidRPr="005D77F0">
        <w:rPr>
          <w:b/>
          <w:bCs/>
          <w:sz w:val="28"/>
          <w:szCs w:val="28"/>
        </w:rPr>
        <w:t>UG D</w:t>
      </w:r>
      <w:r w:rsidR="00D52F13" w:rsidRPr="005D77F0">
        <w:rPr>
          <w:b/>
          <w:bCs/>
          <w:sz w:val="28"/>
          <w:szCs w:val="28"/>
        </w:rPr>
        <w:t xml:space="preserve">egree </w:t>
      </w:r>
    </w:p>
    <w:p w14:paraId="0C71B93A" w14:textId="0E88F43B" w:rsidR="00BB1DB5" w:rsidRPr="00F20E9B" w:rsidRDefault="00BB1DB5" w:rsidP="00D52F13">
      <w:pPr>
        <w:ind w:left="-113" w:firstLine="720"/>
        <w:rPr>
          <w:color w:val="FF0000"/>
        </w:rPr>
      </w:pPr>
      <w:r w:rsidRPr="00F20E9B">
        <w:rPr>
          <w:color w:val="FF0000"/>
        </w:rPr>
        <w:t xml:space="preserve">Please note </w:t>
      </w:r>
      <w:r w:rsidR="00834B72">
        <w:rPr>
          <w:color w:val="FF0000"/>
        </w:rPr>
        <w:t xml:space="preserve">the worked example illustrates possible ways of </w:t>
      </w:r>
      <w:r w:rsidR="00834B72" w:rsidRPr="00834B72">
        <w:rPr>
          <w:i/>
          <w:iCs/>
          <w:color w:val="FF0000"/>
        </w:rPr>
        <w:t>using the resources</w:t>
      </w:r>
      <w:r w:rsidR="00834B72">
        <w:rPr>
          <w:color w:val="FF0000"/>
        </w:rPr>
        <w:t xml:space="preserve"> and is NOT a guide to the outcomes for the sample degree shown.</w:t>
      </w:r>
      <w:r w:rsidR="00F20E9B" w:rsidRPr="00F20E9B">
        <w:rPr>
          <w:color w:val="FF0000"/>
        </w:rPr>
        <w:t xml:space="preserve"> </w:t>
      </w:r>
    </w:p>
    <w:tbl>
      <w:tblPr>
        <w:tblStyle w:val="TableGrid"/>
        <w:tblW w:w="0" w:type="auto"/>
        <w:tblInd w:w="562" w:type="dxa"/>
        <w:shd w:val="clear" w:color="auto" w:fill="D9D9D9" w:themeFill="background1" w:themeFillShade="D9"/>
        <w:tblLook w:val="04A0" w:firstRow="1" w:lastRow="0" w:firstColumn="1" w:lastColumn="0" w:noHBand="0" w:noVBand="1"/>
      </w:tblPr>
      <w:tblGrid>
        <w:gridCol w:w="14713"/>
      </w:tblGrid>
      <w:tr w:rsidR="00F20E9B" w14:paraId="6252BBDA" w14:textId="77777777" w:rsidTr="00D84AAC">
        <w:tc>
          <w:tcPr>
            <w:tcW w:w="14713" w:type="dxa"/>
            <w:shd w:val="clear" w:color="auto" w:fill="D9D9D9" w:themeFill="background1" w:themeFillShade="D9"/>
          </w:tcPr>
          <w:p w14:paraId="119E5BD8" w14:textId="01291F11" w:rsidR="00F20E9B" w:rsidRPr="00F20E9B" w:rsidRDefault="00834B72" w:rsidP="00F20E9B">
            <w:pPr>
              <w:ind w:left="607"/>
              <w:rPr>
                <w:b/>
                <w:bCs/>
                <w:sz w:val="28"/>
                <w:szCs w:val="28"/>
              </w:rPr>
            </w:pPr>
            <w:r>
              <w:rPr>
                <w:b/>
                <w:bCs/>
                <w:sz w:val="28"/>
                <w:szCs w:val="28"/>
              </w:rPr>
              <w:t xml:space="preserve">Question: </w:t>
            </w:r>
            <w:r w:rsidR="00F20E9B" w:rsidRPr="00F20E9B">
              <w:rPr>
                <w:b/>
                <w:bCs/>
                <w:sz w:val="28"/>
                <w:szCs w:val="28"/>
              </w:rPr>
              <w:t>What types of graduate careers would this course lead to?</w:t>
            </w:r>
          </w:p>
          <w:p w14:paraId="25FFD31D" w14:textId="77777777" w:rsidR="00F20E9B" w:rsidRDefault="00F20E9B" w:rsidP="00D52F13"/>
        </w:tc>
      </w:tr>
    </w:tbl>
    <w:p w14:paraId="23985933" w14:textId="77777777" w:rsidR="005D77F0" w:rsidRDefault="005D77F0" w:rsidP="00D52F13">
      <w:pPr>
        <w:ind w:left="567"/>
      </w:pPr>
    </w:p>
    <w:tbl>
      <w:tblPr>
        <w:tblStyle w:val="TableGrid"/>
        <w:tblW w:w="0" w:type="auto"/>
        <w:tblInd w:w="567" w:type="dxa"/>
        <w:tblLook w:val="04A0" w:firstRow="1" w:lastRow="0" w:firstColumn="1" w:lastColumn="0" w:noHBand="0" w:noVBand="1"/>
      </w:tblPr>
      <w:tblGrid>
        <w:gridCol w:w="7912"/>
        <w:gridCol w:w="6909"/>
      </w:tblGrid>
      <w:tr w:rsidR="00D84AAC" w14:paraId="0E2F1692" w14:textId="77777777" w:rsidTr="00D84AAC">
        <w:tc>
          <w:tcPr>
            <w:tcW w:w="7694" w:type="dxa"/>
          </w:tcPr>
          <w:p w14:paraId="1639BF72" w14:textId="77777777" w:rsidR="00D84AAC" w:rsidRDefault="00D84AAC" w:rsidP="00D84AAC">
            <w:pPr>
              <w:ind w:left="567"/>
            </w:pPr>
            <w:r>
              <w:t xml:space="preserve">Use Prospects </w:t>
            </w:r>
            <w:r w:rsidRPr="00D52F13">
              <w:rPr>
                <w:i/>
                <w:iCs/>
              </w:rPr>
              <w:t>What Do Graduates Do</w:t>
            </w:r>
            <w:r>
              <w:rPr>
                <w:i/>
                <w:iCs/>
              </w:rPr>
              <w:t>?</w:t>
            </w:r>
            <w:r>
              <w:t xml:space="preserve"> to identify the top 10 graduate Outcomes </w:t>
            </w:r>
          </w:p>
          <w:p w14:paraId="4072370E" w14:textId="77777777" w:rsidR="00D84AAC" w:rsidRDefault="0087398C" w:rsidP="00D84AAC">
            <w:pPr>
              <w:ind w:left="567"/>
            </w:pPr>
            <w:hyperlink r:id="rId13" w:history="1">
              <w:r w:rsidR="00D84AAC" w:rsidRPr="00E40831">
                <w:rPr>
                  <w:rStyle w:val="Hyperlink"/>
                </w:rPr>
                <w:t>https://graduatemarkettrends.cdn.prismic.io/graduatemarkettrends/8d0f5a43-fe6e-4b78-b710-4c22baa1db5e_what-do-graduates-do-2021-22.pdf</w:t>
              </w:r>
            </w:hyperlink>
            <w:r w:rsidR="00D84AAC">
              <w:t xml:space="preserve"> </w:t>
            </w:r>
          </w:p>
          <w:p w14:paraId="0225FD21" w14:textId="77777777" w:rsidR="00D84AAC" w:rsidRDefault="00D84AAC" w:rsidP="00D52F13"/>
        </w:tc>
        <w:tc>
          <w:tcPr>
            <w:tcW w:w="7694" w:type="dxa"/>
          </w:tcPr>
          <w:p w14:paraId="066C9224" w14:textId="36CB451A" w:rsidR="00D84AAC" w:rsidRDefault="00D84AAC" w:rsidP="00D52F13">
            <w:r>
              <w:t xml:space="preserve">Prospects </w:t>
            </w:r>
            <w:hyperlink r:id="rId14" w:history="1">
              <w:r w:rsidRPr="00E40831">
                <w:rPr>
                  <w:rStyle w:val="Hyperlink"/>
                </w:rPr>
                <w:t>https://www.prospects.ac.uk/careers-advice/what-can-i-do-with-my-degree</w:t>
              </w:r>
            </w:hyperlink>
            <w:r>
              <w:t>)</w:t>
            </w:r>
          </w:p>
        </w:tc>
      </w:tr>
      <w:tr w:rsidR="00D84AAC" w14:paraId="34184327" w14:textId="77777777" w:rsidTr="00D84AAC">
        <w:tc>
          <w:tcPr>
            <w:tcW w:w="7694" w:type="dxa"/>
          </w:tcPr>
          <w:p w14:paraId="3F819EF2" w14:textId="79967E28" w:rsidR="00D84AAC" w:rsidRDefault="00D84AAC" w:rsidP="00D52F13">
            <w:r>
              <w:rPr>
                <w:noProof/>
              </w:rPr>
              <w:drawing>
                <wp:inline distT="0" distB="0" distL="0" distR="0" wp14:anchorId="1D72C962" wp14:editId="57A46A06">
                  <wp:extent cx="3200400" cy="3171825"/>
                  <wp:effectExtent l="0" t="0" r="0" b="9525"/>
                  <wp:docPr id="1"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medium confidence"/>
                          <pic:cNvPicPr/>
                        </pic:nvPicPr>
                        <pic:blipFill>
                          <a:blip r:embed="rId15"/>
                          <a:stretch>
                            <a:fillRect/>
                          </a:stretch>
                        </pic:blipFill>
                        <pic:spPr>
                          <a:xfrm>
                            <a:off x="0" y="0"/>
                            <a:ext cx="3200400" cy="3171825"/>
                          </a:xfrm>
                          <a:prstGeom prst="rect">
                            <a:avLst/>
                          </a:prstGeom>
                        </pic:spPr>
                      </pic:pic>
                    </a:graphicData>
                  </a:graphic>
                </wp:inline>
              </w:drawing>
            </w:r>
          </w:p>
        </w:tc>
        <w:tc>
          <w:tcPr>
            <w:tcW w:w="7694" w:type="dxa"/>
          </w:tcPr>
          <w:p w14:paraId="6ABB722E" w14:textId="6EC118F1" w:rsidR="00D84AAC" w:rsidRDefault="00D84AAC" w:rsidP="00D52F13">
            <w:r>
              <w:rPr>
                <w:noProof/>
              </w:rPr>
              <w:drawing>
                <wp:inline distT="0" distB="0" distL="0" distR="0" wp14:anchorId="00E6D65B" wp14:editId="0D4280A1">
                  <wp:extent cx="3029447" cy="401279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65794" cy="4060941"/>
                          </a:xfrm>
                          <a:prstGeom prst="rect">
                            <a:avLst/>
                          </a:prstGeom>
                        </pic:spPr>
                      </pic:pic>
                    </a:graphicData>
                  </a:graphic>
                </wp:inline>
              </w:drawing>
            </w:r>
          </w:p>
        </w:tc>
      </w:tr>
    </w:tbl>
    <w:p w14:paraId="5FBD0FA8" w14:textId="6785A609" w:rsidR="00346DFD" w:rsidRDefault="00346DFD" w:rsidP="00D52F13">
      <w:pPr>
        <w:ind w:left="567"/>
      </w:pPr>
      <w:r>
        <w:lastRenderedPageBreak/>
        <w:t xml:space="preserve">You </w:t>
      </w:r>
      <w:r w:rsidR="00F20E9B">
        <w:t>c</w:t>
      </w:r>
      <w:r>
        <w:t xml:space="preserve">ould also look at </w:t>
      </w:r>
      <w:r w:rsidRPr="00251C4A">
        <w:rPr>
          <w:b/>
          <w:bCs/>
        </w:rPr>
        <w:t>Apollo</w:t>
      </w:r>
      <w:r>
        <w:t xml:space="preserve"> for actual Graduate Outcomes from the University of Huddersfield. [NB. If you are doing this for a new course proposal, there may still be a </w:t>
      </w:r>
      <w:r w:rsidR="00D84AAC">
        <w:t xml:space="preserve">similar </w:t>
      </w:r>
      <w:r>
        <w:t>course we have run which c</w:t>
      </w:r>
      <w:r w:rsidR="00D84AAC">
        <w:t xml:space="preserve">ould </w:t>
      </w:r>
      <w:r>
        <w:t xml:space="preserve">provide relevant data, </w:t>
      </w:r>
      <w:r w:rsidR="00D84AAC">
        <w:t xml:space="preserve">if carefully </w:t>
      </w:r>
      <w:r>
        <w:t>suitable interpreted]</w:t>
      </w:r>
      <w:r w:rsidR="00834B72">
        <w:t xml:space="preserve"> and </w:t>
      </w:r>
      <w:r w:rsidR="00834B72" w:rsidRPr="00834B72">
        <w:rPr>
          <w:b/>
          <w:bCs/>
        </w:rPr>
        <w:t>Lightcast</w:t>
      </w:r>
      <w:r w:rsidR="00834B72">
        <w:t xml:space="preserve"> for national LMI derived data. </w:t>
      </w:r>
    </w:p>
    <w:tbl>
      <w:tblPr>
        <w:tblStyle w:val="TableGrid"/>
        <w:tblW w:w="0" w:type="auto"/>
        <w:tblInd w:w="567" w:type="dxa"/>
        <w:tblLook w:val="04A0" w:firstRow="1" w:lastRow="0" w:firstColumn="1" w:lastColumn="0" w:noHBand="0" w:noVBand="1"/>
      </w:tblPr>
      <w:tblGrid>
        <w:gridCol w:w="5916"/>
        <w:gridCol w:w="8905"/>
      </w:tblGrid>
      <w:tr w:rsidR="0000747B" w14:paraId="3F5AD768" w14:textId="77777777" w:rsidTr="00834B72">
        <w:tc>
          <w:tcPr>
            <w:tcW w:w="5916" w:type="dxa"/>
            <w:shd w:val="clear" w:color="auto" w:fill="D9D9D9" w:themeFill="background1" w:themeFillShade="D9"/>
          </w:tcPr>
          <w:p w14:paraId="57E26555" w14:textId="208F4BDA" w:rsidR="00BD5022" w:rsidRDefault="00BD5022" w:rsidP="00D52F13">
            <w:r w:rsidRPr="00BD5022">
              <w:rPr>
                <w:b/>
                <w:bCs/>
              </w:rPr>
              <w:t>Apollo</w:t>
            </w:r>
            <w:r>
              <w:t xml:space="preserve"> (N</w:t>
            </w:r>
            <w:r w:rsidR="0000747B">
              <w:t>B.</w:t>
            </w:r>
            <w:r>
              <w:t xml:space="preserve"> the search below covers English Studies, English Language and Linguistics etc.) </w:t>
            </w:r>
          </w:p>
        </w:tc>
        <w:tc>
          <w:tcPr>
            <w:tcW w:w="8905" w:type="dxa"/>
            <w:shd w:val="clear" w:color="auto" w:fill="D9D9D9" w:themeFill="background1" w:themeFillShade="D9"/>
          </w:tcPr>
          <w:p w14:paraId="23564326" w14:textId="2D02B355" w:rsidR="00BD5022" w:rsidRDefault="0000747B" w:rsidP="00D52F13">
            <w:r w:rsidRPr="00834B72">
              <w:rPr>
                <w:b/>
                <w:bCs/>
              </w:rPr>
              <w:t xml:space="preserve">Lightcast </w:t>
            </w:r>
            <w:r>
              <w:t xml:space="preserve">(Jobs Posting report for English Studies JACS Q300). NB. The query identifies a range of occupations </w:t>
            </w:r>
            <w:r w:rsidR="00834B72">
              <w:t xml:space="preserve">using the transferable skills from the degree and uses longitudinal data to identify occupations associated with holders of the degree. The initial long list must be narrowed to select the most likely occupations for new / recent graduates). </w:t>
            </w:r>
          </w:p>
        </w:tc>
      </w:tr>
      <w:tr w:rsidR="0000747B" w14:paraId="2F4C9269" w14:textId="77777777" w:rsidTr="00834B72">
        <w:tc>
          <w:tcPr>
            <w:tcW w:w="5916" w:type="dxa"/>
          </w:tcPr>
          <w:p w14:paraId="1B067904" w14:textId="5EB5142F" w:rsidR="00BD5022" w:rsidRDefault="00BD5022" w:rsidP="00D52F13">
            <w:r>
              <w:rPr>
                <w:noProof/>
              </w:rPr>
              <w:drawing>
                <wp:inline distT="0" distB="0" distL="0" distR="0" wp14:anchorId="63D44AC7" wp14:editId="4733BD20">
                  <wp:extent cx="3379304" cy="460652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85460" cy="4614916"/>
                          </a:xfrm>
                          <a:prstGeom prst="rect">
                            <a:avLst/>
                          </a:prstGeom>
                        </pic:spPr>
                      </pic:pic>
                    </a:graphicData>
                  </a:graphic>
                </wp:inline>
              </w:drawing>
            </w:r>
          </w:p>
        </w:tc>
        <w:tc>
          <w:tcPr>
            <w:tcW w:w="8905" w:type="dxa"/>
          </w:tcPr>
          <w:p w14:paraId="625D45D3" w14:textId="679C76D2" w:rsidR="00BD5022" w:rsidRDefault="0000747B" w:rsidP="00D52F13">
            <w:r>
              <w:rPr>
                <w:noProof/>
              </w:rPr>
              <w:drawing>
                <wp:inline distT="0" distB="0" distL="0" distR="0" wp14:anchorId="7887366B" wp14:editId="07C7F01F">
                  <wp:extent cx="5342117" cy="2814049"/>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72206" cy="2829899"/>
                          </a:xfrm>
                          <a:prstGeom prst="rect">
                            <a:avLst/>
                          </a:prstGeom>
                        </pic:spPr>
                      </pic:pic>
                    </a:graphicData>
                  </a:graphic>
                </wp:inline>
              </w:drawing>
            </w:r>
          </w:p>
        </w:tc>
      </w:tr>
    </w:tbl>
    <w:p w14:paraId="6143A1CF" w14:textId="7AA36D58" w:rsidR="00D84AAC" w:rsidRDefault="00D84AAC" w:rsidP="00D52F13">
      <w:pPr>
        <w:ind w:left="567"/>
      </w:pPr>
    </w:p>
    <w:p w14:paraId="29631682" w14:textId="3F88FACD" w:rsidR="00D84AAC" w:rsidRDefault="00D84AAC" w:rsidP="00D52F13">
      <w:pPr>
        <w:ind w:left="567"/>
      </w:pPr>
    </w:p>
    <w:p w14:paraId="050A6118" w14:textId="22B272B0" w:rsidR="00852347" w:rsidRDefault="00852347" w:rsidP="00D52F13">
      <w:pPr>
        <w:ind w:left="567"/>
      </w:pPr>
    </w:p>
    <w:p w14:paraId="4237F705" w14:textId="6C152319" w:rsidR="00852347" w:rsidRDefault="00852347" w:rsidP="00852347">
      <w:pPr>
        <w:ind w:left="720"/>
      </w:pPr>
      <w:r>
        <w:t>Drawing on national and local data these word docs provide a hand-picked picture of likely outcomes for our students covering around 40 discipline areas. [NB. There are bite sized video versions you can share with your students. Ask your Careers Consultant for more information.]</w:t>
      </w:r>
    </w:p>
    <w:tbl>
      <w:tblPr>
        <w:tblStyle w:val="TableGrid"/>
        <w:tblW w:w="0" w:type="auto"/>
        <w:tblInd w:w="567" w:type="dxa"/>
        <w:tblLook w:val="04A0" w:firstRow="1" w:lastRow="0" w:firstColumn="1" w:lastColumn="0" w:noHBand="0" w:noVBand="1"/>
      </w:tblPr>
      <w:tblGrid>
        <w:gridCol w:w="5806"/>
        <w:gridCol w:w="9015"/>
      </w:tblGrid>
      <w:tr w:rsidR="00852347" w:rsidRPr="00852347" w14:paraId="7C94DDA1" w14:textId="77777777" w:rsidTr="00852347">
        <w:tc>
          <w:tcPr>
            <w:tcW w:w="5806" w:type="dxa"/>
            <w:shd w:val="clear" w:color="auto" w:fill="D9D9D9" w:themeFill="background1" w:themeFillShade="D9"/>
          </w:tcPr>
          <w:p w14:paraId="78B19D5A" w14:textId="77777777" w:rsidR="00852347" w:rsidRDefault="00852347" w:rsidP="00D52F13">
            <w:pPr>
              <w:rPr>
                <w:b/>
                <w:bCs/>
              </w:rPr>
            </w:pPr>
            <w:r w:rsidRPr="00852347">
              <w:rPr>
                <w:b/>
                <w:bCs/>
              </w:rPr>
              <w:t>Options With My Degree</w:t>
            </w:r>
          </w:p>
          <w:p w14:paraId="10C5EF9E" w14:textId="6543E4E9" w:rsidR="00852347" w:rsidRPr="00852347" w:rsidRDefault="00852347" w:rsidP="00D52F13">
            <w:pPr>
              <w:rPr>
                <w:b/>
                <w:bCs/>
              </w:rPr>
            </w:pPr>
          </w:p>
        </w:tc>
        <w:tc>
          <w:tcPr>
            <w:tcW w:w="9015" w:type="dxa"/>
            <w:shd w:val="clear" w:color="auto" w:fill="D9D9D9" w:themeFill="background1" w:themeFillShade="D9"/>
          </w:tcPr>
          <w:p w14:paraId="53E8BD49" w14:textId="77777777" w:rsidR="00852347" w:rsidRDefault="00852347" w:rsidP="00852347">
            <w:pPr>
              <w:rPr>
                <w:b/>
                <w:bCs/>
              </w:rPr>
            </w:pPr>
            <w:r w:rsidRPr="00852347">
              <w:rPr>
                <w:b/>
                <w:bCs/>
              </w:rPr>
              <w:t>Options With My Degree</w:t>
            </w:r>
          </w:p>
          <w:p w14:paraId="14863B12" w14:textId="77777777" w:rsidR="00852347" w:rsidRPr="00852347" w:rsidRDefault="00852347" w:rsidP="00D52F13">
            <w:pPr>
              <w:rPr>
                <w:b/>
                <w:bCs/>
              </w:rPr>
            </w:pPr>
          </w:p>
        </w:tc>
      </w:tr>
      <w:tr w:rsidR="00852347" w14:paraId="49176BF1" w14:textId="77777777" w:rsidTr="00852347">
        <w:tc>
          <w:tcPr>
            <w:tcW w:w="5806" w:type="dxa"/>
          </w:tcPr>
          <w:p w14:paraId="76075D40" w14:textId="41B35843" w:rsidR="00852347" w:rsidRDefault="00852347" w:rsidP="00D52F13">
            <w:r>
              <w:rPr>
                <w:noProof/>
              </w:rPr>
              <w:drawing>
                <wp:inline distT="0" distB="0" distL="0" distR="0" wp14:anchorId="184DC7A7" wp14:editId="71B893A9">
                  <wp:extent cx="4102873" cy="149949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39818" cy="1512997"/>
                          </a:xfrm>
                          <a:prstGeom prst="rect">
                            <a:avLst/>
                          </a:prstGeom>
                        </pic:spPr>
                      </pic:pic>
                    </a:graphicData>
                  </a:graphic>
                </wp:inline>
              </w:drawing>
            </w:r>
          </w:p>
        </w:tc>
        <w:tc>
          <w:tcPr>
            <w:tcW w:w="9015" w:type="dxa"/>
          </w:tcPr>
          <w:p w14:paraId="13915285" w14:textId="08D95816" w:rsidR="00852347" w:rsidRDefault="00852347" w:rsidP="00D52F13">
            <w:r>
              <w:rPr>
                <w:noProof/>
              </w:rPr>
              <w:drawing>
                <wp:inline distT="0" distB="0" distL="0" distR="0" wp14:anchorId="1514EDBB" wp14:editId="5EF0D914">
                  <wp:extent cx="6457950" cy="5067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57950" cy="5067300"/>
                          </a:xfrm>
                          <a:prstGeom prst="rect">
                            <a:avLst/>
                          </a:prstGeom>
                        </pic:spPr>
                      </pic:pic>
                    </a:graphicData>
                  </a:graphic>
                </wp:inline>
              </w:drawing>
            </w:r>
          </w:p>
        </w:tc>
      </w:tr>
    </w:tbl>
    <w:p w14:paraId="40521499" w14:textId="778B43C4" w:rsidR="00834B72" w:rsidRDefault="00834B72" w:rsidP="00D52F13">
      <w:pPr>
        <w:ind w:left="567"/>
      </w:pPr>
      <w:r>
        <w:lastRenderedPageBreak/>
        <w:t xml:space="preserve">Next, </w:t>
      </w:r>
      <w:r w:rsidR="00852347">
        <w:t xml:space="preserve">drawing upon the various sources you have used, </w:t>
      </w:r>
      <w:r>
        <w:t>the c</w:t>
      </w:r>
      <w:r w:rsidR="00D52F13">
        <w:t xml:space="preserve">ourse team decides which </w:t>
      </w:r>
      <w:r w:rsidR="00CC0D65" w:rsidRPr="00CC0D65">
        <w:rPr>
          <w:u w:val="single"/>
        </w:rPr>
        <w:t>graduate</w:t>
      </w:r>
      <w:r w:rsidR="00CC0D65">
        <w:t xml:space="preserve"> occupations </w:t>
      </w:r>
      <w:r w:rsidR="00D52F13">
        <w:t xml:space="preserve">are most </w:t>
      </w:r>
      <w:r w:rsidR="00251C4A">
        <w:t xml:space="preserve">representative and </w:t>
      </w:r>
      <w:r w:rsidR="00D52F13">
        <w:t xml:space="preserve">useful for curriculum planning. </w:t>
      </w:r>
    </w:p>
    <w:p w14:paraId="6250F1E4" w14:textId="0EB7D5F5" w:rsidR="00D52F13" w:rsidRDefault="00251C4A" w:rsidP="00D52F13">
      <w:pPr>
        <w:ind w:left="567"/>
      </w:pPr>
      <w:r>
        <w:t xml:space="preserve">We would suggest </w:t>
      </w:r>
      <w:r w:rsidRPr="00F20E9B">
        <w:t xml:space="preserve">around </w:t>
      </w:r>
      <w:r w:rsidR="00F20E9B" w:rsidRPr="00F20E9B">
        <w:t>10</w:t>
      </w:r>
      <w:r>
        <w:t xml:space="preserve"> </w:t>
      </w:r>
      <w:r w:rsidR="00834B72">
        <w:t xml:space="preserve">occupations are selected </w:t>
      </w:r>
      <w:r>
        <w:t xml:space="preserve">to provide a manageable </w:t>
      </w:r>
      <w:r w:rsidR="00F20E9B">
        <w:t xml:space="preserve">number as well as a representative </w:t>
      </w:r>
      <w:r>
        <w:t>spread</w:t>
      </w:r>
      <w:r w:rsidR="00F20E9B">
        <w:t xml:space="preserve">. For some courses with a very specific vocation or professional focus the number may be smaller and restricted to occupations within the same sector or profession. </w:t>
      </w:r>
      <w:r w:rsidR="00D52F13">
        <w:t xml:space="preserve">NB the following selection is therefore </w:t>
      </w:r>
      <w:r w:rsidR="00D52F13" w:rsidRPr="00D52F13">
        <w:rPr>
          <w:u w:val="single"/>
        </w:rPr>
        <w:t>purely</w:t>
      </w:r>
      <w:r w:rsidR="00D52F13">
        <w:t xml:space="preserve"> illustrative. </w:t>
      </w:r>
    </w:p>
    <w:tbl>
      <w:tblPr>
        <w:tblStyle w:val="TableGrid"/>
        <w:tblW w:w="0" w:type="auto"/>
        <w:tblInd w:w="567" w:type="dxa"/>
        <w:tblLook w:val="04A0" w:firstRow="1" w:lastRow="0" w:firstColumn="1" w:lastColumn="0" w:noHBand="0" w:noVBand="1"/>
      </w:tblPr>
      <w:tblGrid>
        <w:gridCol w:w="6336"/>
        <w:gridCol w:w="8401"/>
      </w:tblGrid>
      <w:tr w:rsidR="00D84AAC" w14:paraId="78DD7B44" w14:textId="77777777" w:rsidTr="00522C3E">
        <w:tc>
          <w:tcPr>
            <w:tcW w:w="6336" w:type="dxa"/>
            <w:shd w:val="clear" w:color="auto" w:fill="D9D9D9" w:themeFill="background1" w:themeFillShade="D9"/>
          </w:tcPr>
          <w:p w14:paraId="718F25A2" w14:textId="7C187BFF" w:rsidR="00D84AAC" w:rsidRDefault="00D84AAC" w:rsidP="00D52F13">
            <w:r w:rsidRPr="00522C3E">
              <w:rPr>
                <w:b/>
                <w:bCs/>
              </w:rPr>
              <w:t>Occupations selected</w:t>
            </w:r>
            <w:r w:rsidR="00852347">
              <w:t xml:space="preserve"> (illustrative example). </w:t>
            </w:r>
          </w:p>
        </w:tc>
        <w:tc>
          <w:tcPr>
            <w:tcW w:w="8401" w:type="dxa"/>
            <w:shd w:val="clear" w:color="auto" w:fill="D9D9D9" w:themeFill="background1" w:themeFillShade="D9"/>
          </w:tcPr>
          <w:p w14:paraId="1BA3B702" w14:textId="20B17E61" w:rsidR="00D84AAC" w:rsidRDefault="00D84AAC" w:rsidP="00D52F13">
            <w:r w:rsidRPr="00522C3E">
              <w:rPr>
                <w:b/>
                <w:bCs/>
              </w:rPr>
              <w:t>Standard Occupational Classification Codes (SOC</w:t>
            </w:r>
            <w:r>
              <w:t xml:space="preserve">) </w:t>
            </w:r>
            <w:r w:rsidR="008B52B8">
              <w:t xml:space="preserve">are used by the UK Government to classify occupations by level. </w:t>
            </w:r>
            <w:r>
              <w:t>(while you do NOT need to state these, they have been provided for reference</w:t>
            </w:r>
            <w:r w:rsidR="008B52B8">
              <w:t>)</w:t>
            </w:r>
            <w:r>
              <w:t xml:space="preserve">. SOC codes </w:t>
            </w:r>
            <w:r w:rsidR="008B52B8">
              <w:t xml:space="preserve">for </w:t>
            </w:r>
            <w:r>
              <w:t xml:space="preserve">Graduate Level / Highly Skilled occupations </w:t>
            </w:r>
            <w:r w:rsidR="008B52B8">
              <w:t>are ONLY those which start with a 1, 2 or 3.</w:t>
            </w:r>
            <w:r w:rsidR="00852347">
              <w:t xml:space="preserve"> Please remember that Lightcast uses SOC 2010 version (as per historic ONS data sets). However, HESA and our Graduate Outcomes reports uses the newer SOC 2020 version. </w:t>
            </w:r>
          </w:p>
        </w:tc>
      </w:tr>
      <w:tr w:rsidR="00D84AAC" w14:paraId="272B8C40" w14:textId="77777777" w:rsidTr="008B52B8">
        <w:tc>
          <w:tcPr>
            <w:tcW w:w="6336" w:type="dxa"/>
          </w:tcPr>
          <w:p w14:paraId="3E19A081" w14:textId="77777777" w:rsidR="00D84AAC" w:rsidRDefault="00D84AAC" w:rsidP="00CC0D65">
            <w:r>
              <w:t xml:space="preserve">Secondary Education Teaching </w:t>
            </w:r>
          </w:p>
          <w:p w14:paraId="63CECAEC" w14:textId="77777777" w:rsidR="00D84AAC" w:rsidRDefault="00D84AAC" w:rsidP="00D52F13"/>
        </w:tc>
        <w:tc>
          <w:tcPr>
            <w:tcW w:w="8401" w:type="dxa"/>
          </w:tcPr>
          <w:p w14:paraId="0F4BBD3E" w14:textId="5281AAFA" w:rsidR="00D84AAC" w:rsidRDefault="00D84AAC" w:rsidP="00D52F13">
            <w:r>
              <w:t>2314</w:t>
            </w:r>
          </w:p>
        </w:tc>
      </w:tr>
      <w:tr w:rsidR="00D84AAC" w14:paraId="5EF0C11F" w14:textId="77777777" w:rsidTr="008B52B8">
        <w:tc>
          <w:tcPr>
            <w:tcW w:w="6336" w:type="dxa"/>
          </w:tcPr>
          <w:p w14:paraId="6158EC21" w14:textId="77777777" w:rsidR="00D84AAC" w:rsidRDefault="00D84AAC" w:rsidP="00CC0D65">
            <w:r>
              <w:t xml:space="preserve">Marketing Associate Professionals </w:t>
            </w:r>
          </w:p>
          <w:p w14:paraId="4CB033FD" w14:textId="77777777" w:rsidR="00D84AAC" w:rsidRDefault="00D84AAC" w:rsidP="00D52F13"/>
        </w:tc>
        <w:tc>
          <w:tcPr>
            <w:tcW w:w="8401" w:type="dxa"/>
          </w:tcPr>
          <w:p w14:paraId="1EC7485B" w14:textId="0AF1B791" w:rsidR="00D84AAC" w:rsidRDefault="00D84AAC" w:rsidP="00D52F13">
            <w:r>
              <w:t>3543</w:t>
            </w:r>
          </w:p>
        </w:tc>
      </w:tr>
      <w:tr w:rsidR="00D84AAC" w14:paraId="0D2D500E" w14:textId="77777777" w:rsidTr="008B52B8">
        <w:tc>
          <w:tcPr>
            <w:tcW w:w="6336" w:type="dxa"/>
          </w:tcPr>
          <w:p w14:paraId="21186944" w14:textId="77777777" w:rsidR="00D84AAC" w:rsidRDefault="00D84AAC" w:rsidP="00CC0D65">
            <w:r>
              <w:t xml:space="preserve">Public Relations Professionals </w:t>
            </w:r>
          </w:p>
          <w:p w14:paraId="552DAADC" w14:textId="77777777" w:rsidR="00D84AAC" w:rsidRDefault="00D84AAC" w:rsidP="00D52F13"/>
        </w:tc>
        <w:tc>
          <w:tcPr>
            <w:tcW w:w="8401" w:type="dxa"/>
          </w:tcPr>
          <w:p w14:paraId="5400A9A4" w14:textId="242C5090" w:rsidR="00D84AAC" w:rsidRDefault="00D84AAC" w:rsidP="00D52F13">
            <w:r>
              <w:t>2472</w:t>
            </w:r>
          </w:p>
        </w:tc>
      </w:tr>
      <w:tr w:rsidR="00D84AAC" w14:paraId="63EA1363" w14:textId="77777777" w:rsidTr="008B52B8">
        <w:tc>
          <w:tcPr>
            <w:tcW w:w="6336" w:type="dxa"/>
          </w:tcPr>
          <w:p w14:paraId="71B63B0F" w14:textId="77777777" w:rsidR="00D84AAC" w:rsidRDefault="00D84AAC" w:rsidP="00292FBB">
            <w:r>
              <w:t xml:space="preserve">Authors, Writers and Translators </w:t>
            </w:r>
          </w:p>
          <w:p w14:paraId="1E64F19E" w14:textId="77777777" w:rsidR="00D84AAC" w:rsidRDefault="00D84AAC" w:rsidP="00D52F13"/>
        </w:tc>
        <w:tc>
          <w:tcPr>
            <w:tcW w:w="8401" w:type="dxa"/>
          </w:tcPr>
          <w:p w14:paraId="21960DA5" w14:textId="565C8627" w:rsidR="00D84AAC" w:rsidRDefault="00D84AAC" w:rsidP="00D52F13">
            <w:r>
              <w:t>3412</w:t>
            </w:r>
          </w:p>
        </w:tc>
      </w:tr>
      <w:tr w:rsidR="00D84AAC" w14:paraId="347B849D" w14:textId="77777777" w:rsidTr="008B52B8">
        <w:tc>
          <w:tcPr>
            <w:tcW w:w="6336" w:type="dxa"/>
          </w:tcPr>
          <w:p w14:paraId="334E499E" w14:textId="77777777" w:rsidR="00D84AAC" w:rsidRDefault="00D84AAC" w:rsidP="00292FBB">
            <w:r>
              <w:t xml:space="preserve">Primary Education Teaching Professionals </w:t>
            </w:r>
          </w:p>
          <w:p w14:paraId="25F6B6F3" w14:textId="77777777" w:rsidR="00D84AAC" w:rsidRDefault="00D84AAC" w:rsidP="00D52F13"/>
        </w:tc>
        <w:tc>
          <w:tcPr>
            <w:tcW w:w="8401" w:type="dxa"/>
          </w:tcPr>
          <w:p w14:paraId="04D55708" w14:textId="00E16766" w:rsidR="00D84AAC" w:rsidRDefault="00D84AAC" w:rsidP="00D52F13">
            <w:r>
              <w:t>2315</w:t>
            </w:r>
          </w:p>
        </w:tc>
      </w:tr>
      <w:tr w:rsidR="00D84AAC" w14:paraId="3DF8F1C8" w14:textId="77777777" w:rsidTr="008B52B8">
        <w:tc>
          <w:tcPr>
            <w:tcW w:w="6336" w:type="dxa"/>
          </w:tcPr>
          <w:p w14:paraId="0445CB40" w14:textId="72FF5D38" w:rsidR="00D84AAC" w:rsidRDefault="00D84AAC" w:rsidP="00292FBB">
            <w:r>
              <w:t xml:space="preserve">Human Resources and Industrial Relations Professionals </w:t>
            </w:r>
          </w:p>
          <w:p w14:paraId="019B382E" w14:textId="77777777" w:rsidR="00D84AAC" w:rsidRDefault="00D84AAC" w:rsidP="00D52F13"/>
        </w:tc>
        <w:tc>
          <w:tcPr>
            <w:tcW w:w="8401" w:type="dxa"/>
          </w:tcPr>
          <w:p w14:paraId="3AC6F894" w14:textId="1D16627C" w:rsidR="00D84AAC" w:rsidRDefault="00D84AAC" w:rsidP="00D52F13">
            <w:r>
              <w:t>3562</w:t>
            </w:r>
          </w:p>
        </w:tc>
      </w:tr>
      <w:tr w:rsidR="00D84AAC" w14:paraId="50982D44" w14:textId="77777777" w:rsidTr="008B52B8">
        <w:tc>
          <w:tcPr>
            <w:tcW w:w="6336" w:type="dxa"/>
          </w:tcPr>
          <w:p w14:paraId="41C2D777" w14:textId="77777777" w:rsidR="00D84AAC" w:rsidRDefault="00D84AAC" w:rsidP="00292FBB">
            <w:r>
              <w:t>Newspaper and periodical journalist and reporters</w:t>
            </w:r>
          </w:p>
          <w:p w14:paraId="5E084F7F" w14:textId="1770142E" w:rsidR="00D84AAC" w:rsidRDefault="00D84AAC" w:rsidP="00292FBB"/>
        </w:tc>
        <w:tc>
          <w:tcPr>
            <w:tcW w:w="8401" w:type="dxa"/>
          </w:tcPr>
          <w:p w14:paraId="7FDEADA0" w14:textId="53CB5EB7" w:rsidR="00D84AAC" w:rsidRDefault="00D84AAC" w:rsidP="00D52F13">
            <w:r>
              <w:t>2471</w:t>
            </w:r>
          </w:p>
        </w:tc>
      </w:tr>
    </w:tbl>
    <w:p w14:paraId="4905F6C0" w14:textId="1F180398" w:rsidR="00852347" w:rsidRDefault="00852347" w:rsidP="00D52F13">
      <w:pPr>
        <w:ind w:left="567"/>
      </w:pPr>
    </w:p>
    <w:p w14:paraId="774E9BBB" w14:textId="015D2710" w:rsidR="004C5448" w:rsidRDefault="004C5448" w:rsidP="00D52F13">
      <w:pPr>
        <w:ind w:left="567"/>
      </w:pPr>
      <w:r>
        <w:t xml:space="preserve">By identifying the occupations representative of the degree outcomes the challenges and opportunities can be deliberately addressed in the course, through choice of topics, case studies, authentic assessment, live projects, placement opportunities and skills development etc. Having a specific set of careers to target helps to position students for these careers </w:t>
      </w:r>
      <w:r w:rsidR="00522C3E">
        <w:t xml:space="preserve">through ‘constructive alignment’ </w:t>
      </w:r>
      <w:r>
        <w:t xml:space="preserve">and </w:t>
      </w:r>
      <w:r w:rsidRPr="004C5448">
        <w:rPr>
          <w:i/>
          <w:iCs/>
        </w:rPr>
        <w:t>at the same time</w:t>
      </w:r>
      <w:r>
        <w:t xml:space="preserve"> develops transferable skills which can be applied to other more diverse degree relevant careers. </w:t>
      </w:r>
    </w:p>
    <w:p w14:paraId="6ABEC8FA" w14:textId="77777777" w:rsidR="004C5448" w:rsidRDefault="004C5448" w:rsidP="00D52F13">
      <w:pPr>
        <w:ind w:left="567"/>
      </w:pPr>
    </w:p>
    <w:p w14:paraId="5E46070A" w14:textId="77777777" w:rsidR="00852347" w:rsidRDefault="00852347">
      <w:r>
        <w:br w:type="page"/>
      </w:r>
    </w:p>
    <w:p w14:paraId="50AEC813" w14:textId="77777777" w:rsidR="00BB3993" w:rsidRDefault="00BB3993" w:rsidP="00D52F13">
      <w:pPr>
        <w:ind w:left="567"/>
      </w:pPr>
    </w:p>
    <w:tbl>
      <w:tblPr>
        <w:tblStyle w:val="TableGrid"/>
        <w:tblW w:w="0" w:type="auto"/>
        <w:tblInd w:w="567" w:type="dxa"/>
        <w:shd w:val="clear" w:color="auto" w:fill="D9D9D9" w:themeFill="background1" w:themeFillShade="D9"/>
        <w:tblLook w:val="04A0" w:firstRow="1" w:lastRow="0" w:firstColumn="1" w:lastColumn="0" w:noHBand="0" w:noVBand="1"/>
      </w:tblPr>
      <w:tblGrid>
        <w:gridCol w:w="14821"/>
      </w:tblGrid>
      <w:tr w:rsidR="00852347" w14:paraId="08E981BB" w14:textId="77777777" w:rsidTr="00852347">
        <w:tc>
          <w:tcPr>
            <w:tcW w:w="15388" w:type="dxa"/>
            <w:shd w:val="clear" w:color="auto" w:fill="D9D9D9" w:themeFill="background1" w:themeFillShade="D9"/>
          </w:tcPr>
          <w:p w14:paraId="10790069" w14:textId="0D1170BF" w:rsidR="00852347" w:rsidRDefault="00852347" w:rsidP="00852347">
            <w:pPr>
              <w:ind w:left="607"/>
            </w:pPr>
            <w:r>
              <w:rPr>
                <w:b/>
                <w:bCs/>
                <w:sz w:val="28"/>
                <w:szCs w:val="28"/>
              </w:rPr>
              <w:t xml:space="preserve">Question: Do you have any evidence that relevant </w:t>
            </w:r>
            <w:r w:rsidRPr="00F20E9B">
              <w:rPr>
                <w:b/>
                <w:bCs/>
                <w:sz w:val="28"/>
                <w:szCs w:val="28"/>
              </w:rPr>
              <w:t xml:space="preserve">graduate </w:t>
            </w:r>
            <w:r>
              <w:rPr>
                <w:b/>
                <w:bCs/>
                <w:sz w:val="28"/>
                <w:szCs w:val="28"/>
              </w:rPr>
              <w:t>opportunities are expanding</w:t>
            </w:r>
            <w:r w:rsidRPr="00F20E9B">
              <w:rPr>
                <w:b/>
                <w:bCs/>
                <w:sz w:val="28"/>
                <w:szCs w:val="28"/>
              </w:rPr>
              <w:t>?</w:t>
            </w:r>
            <w:r>
              <w:t xml:space="preserve"> </w:t>
            </w:r>
          </w:p>
          <w:p w14:paraId="57CDB019" w14:textId="77777777" w:rsidR="00852347" w:rsidRDefault="00852347" w:rsidP="00D52F13"/>
        </w:tc>
      </w:tr>
    </w:tbl>
    <w:p w14:paraId="1672BB1E" w14:textId="4A813D3F" w:rsidR="00852347" w:rsidRDefault="00852347" w:rsidP="00D52F13">
      <w:pPr>
        <w:ind w:left="567"/>
      </w:pPr>
    </w:p>
    <w:p w14:paraId="591E57D6" w14:textId="03FDA87B" w:rsidR="000913EF" w:rsidRDefault="00C770CB" w:rsidP="000913EF">
      <w:pPr>
        <w:ind w:left="567"/>
      </w:pPr>
      <w:r w:rsidRPr="00522C3E">
        <w:rPr>
          <w:u w:val="single"/>
        </w:rPr>
        <w:t xml:space="preserve">Your Lightcast Designated User will undertake the </w:t>
      </w:r>
      <w:r w:rsidR="00522C3E" w:rsidRPr="00522C3E">
        <w:rPr>
          <w:u w:val="single"/>
        </w:rPr>
        <w:t xml:space="preserve">following </w:t>
      </w:r>
      <w:r w:rsidRPr="00522C3E">
        <w:rPr>
          <w:u w:val="single"/>
        </w:rPr>
        <w:t>search for you</w:t>
      </w:r>
      <w:r>
        <w:t xml:space="preserve"> and provide you with the </w:t>
      </w:r>
      <w:r w:rsidRPr="0082136B">
        <w:rPr>
          <w:b/>
          <w:bCs/>
        </w:rPr>
        <w:t xml:space="preserve">Occupational </w:t>
      </w:r>
      <w:r w:rsidR="0082136B" w:rsidRPr="0082136B">
        <w:rPr>
          <w:b/>
          <w:bCs/>
        </w:rPr>
        <w:t xml:space="preserve">Comparison </w:t>
      </w:r>
      <w:r>
        <w:t>report</w:t>
      </w:r>
      <w:r w:rsidR="00522C3E">
        <w:t>. If you are creating this when proposing a new course, the Report should be sent to Marketing and attached to your</w:t>
      </w:r>
      <w:r>
        <w:t xml:space="preserve"> Marketing</w:t>
      </w:r>
      <w:r w:rsidR="00522C3E">
        <w:t xml:space="preserve"> Statement. </w:t>
      </w:r>
      <w:r w:rsidR="000913EF">
        <w:t xml:space="preserve">Remember that you will only need </w:t>
      </w:r>
      <w:r w:rsidR="000913EF" w:rsidRPr="006C1033">
        <w:rPr>
          <w:u w:val="single"/>
        </w:rPr>
        <w:t>one</w:t>
      </w:r>
      <w:r w:rsidR="000913EF">
        <w:t xml:space="preserve"> </w:t>
      </w:r>
      <w:r w:rsidR="000913EF" w:rsidRPr="006C1033">
        <w:t>Occupational Comparison</w:t>
      </w:r>
      <w:r w:rsidR="000913EF" w:rsidRPr="0082136B">
        <w:rPr>
          <w:b/>
          <w:bCs/>
        </w:rPr>
        <w:t xml:space="preserve"> </w:t>
      </w:r>
      <w:r w:rsidR="000913EF">
        <w:t>report as the report can compare multiple occupations.</w:t>
      </w:r>
    </w:p>
    <w:tbl>
      <w:tblPr>
        <w:tblStyle w:val="TableGrid"/>
        <w:tblW w:w="14879" w:type="dxa"/>
        <w:tblInd w:w="567" w:type="dxa"/>
        <w:shd w:val="clear" w:color="auto" w:fill="D9E2F3" w:themeFill="accent1" w:themeFillTint="33"/>
        <w:tblLook w:val="04A0" w:firstRow="1" w:lastRow="0" w:firstColumn="1" w:lastColumn="0" w:noHBand="0" w:noVBand="1"/>
      </w:tblPr>
      <w:tblGrid>
        <w:gridCol w:w="14879"/>
      </w:tblGrid>
      <w:tr w:rsidR="00C770CB" w14:paraId="55A3D4C0" w14:textId="77777777" w:rsidTr="000913EF">
        <w:tc>
          <w:tcPr>
            <w:tcW w:w="14879" w:type="dxa"/>
            <w:shd w:val="clear" w:color="auto" w:fill="B4C6E7" w:themeFill="accent1" w:themeFillTint="66"/>
          </w:tcPr>
          <w:p w14:paraId="16E7B0C7" w14:textId="77777777" w:rsidR="00C770CB" w:rsidRDefault="00C770CB" w:rsidP="00C770CB">
            <w:pPr>
              <w:ind w:left="567"/>
            </w:pPr>
          </w:p>
          <w:p w14:paraId="7B9C7675" w14:textId="2E413AAA" w:rsidR="00C770CB" w:rsidRDefault="00C770CB" w:rsidP="00C770CB">
            <w:pPr>
              <w:ind w:left="567"/>
            </w:pPr>
            <w:r w:rsidRPr="00C03BFA">
              <w:rPr>
                <w:highlight w:val="yellow"/>
              </w:rPr>
              <w:t xml:space="preserve">Please note </w:t>
            </w:r>
            <w:r w:rsidR="000913EF">
              <w:rPr>
                <w:highlight w:val="yellow"/>
              </w:rPr>
              <w:t xml:space="preserve">regarding Lightcast, </w:t>
            </w:r>
            <w:r w:rsidRPr="00C03BFA">
              <w:rPr>
                <w:highlight w:val="yellow"/>
              </w:rPr>
              <w:t xml:space="preserve">it is </w:t>
            </w:r>
            <w:r w:rsidRPr="00C03BFA">
              <w:rPr>
                <w:highlight w:val="yellow"/>
                <w:u w:val="single"/>
              </w:rPr>
              <w:t>only</w:t>
            </w:r>
            <w:r w:rsidRPr="00C03BFA">
              <w:rPr>
                <w:highlight w:val="yellow"/>
              </w:rPr>
              <w:t xml:space="preserve"> Occupational reports </w:t>
            </w:r>
            <w:r w:rsidR="000913EF">
              <w:rPr>
                <w:highlight w:val="yellow"/>
              </w:rPr>
              <w:t xml:space="preserve">that </w:t>
            </w:r>
            <w:r w:rsidRPr="00C03BFA">
              <w:rPr>
                <w:highlight w:val="yellow"/>
              </w:rPr>
              <w:t xml:space="preserve">should be sent to Marketing. Please do </w:t>
            </w:r>
            <w:r w:rsidRPr="00C03BFA">
              <w:rPr>
                <w:b/>
                <w:bCs/>
                <w:highlight w:val="yellow"/>
              </w:rPr>
              <w:t>NOT</w:t>
            </w:r>
            <w:r w:rsidRPr="00C03BFA">
              <w:rPr>
                <w:highlight w:val="yellow"/>
              </w:rPr>
              <w:t xml:space="preserve"> send Jobs Posting reports to Marketing.</w:t>
            </w:r>
            <w:r>
              <w:t xml:space="preserve"> </w:t>
            </w:r>
          </w:p>
          <w:p w14:paraId="4F0A3519" w14:textId="77777777" w:rsidR="00C770CB" w:rsidRDefault="00C770CB" w:rsidP="00D52F13"/>
        </w:tc>
      </w:tr>
    </w:tbl>
    <w:p w14:paraId="57AC94A9" w14:textId="6EAB850E" w:rsidR="00C770CB" w:rsidRDefault="00C770CB" w:rsidP="00D52F13">
      <w:pPr>
        <w:ind w:left="567"/>
      </w:pPr>
    </w:p>
    <w:p w14:paraId="71EDDE6C" w14:textId="29509531" w:rsidR="000913EF" w:rsidRPr="000913EF" w:rsidRDefault="000913EF" w:rsidP="000913EF">
      <w:pPr>
        <w:ind w:left="567"/>
        <w:rPr>
          <w:b/>
          <w:bCs/>
        </w:rPr>
      </w:pPr>
      <w:r w:rsidRPr="000913EF">
        <w:rPr>
          <w:b/>
          <w:bCs/>
        </w:rPr>
        <w:t xml:space="preserve">Step 1: Meet your School’s Lightcast Designated User (DU) and discuss the selection of typical graduate outcomes you have chosen. </w:t>
      </w:r>
    </w:p>
    <w:p w14:paraId="7686E947" w14:textId="77777777" w:rsidR="000913EF" w:rsidRDefault="000913EF" w:rsidP="00D52F13">
      <w:pPr>
        <w:ind w:left="567"/>
      </w:pPr>
    </w:p>
    <w:p w14:paraId="0E8DBCC7" w14:textId="7BE07BC0" w:rsidR="00CC0D65" w:rsidRPr="000913EF" w:rsidRDefault="000913EF" w:rsidP="00D52F13">
      <w:pPr>
        <w:ind w:left="567"/>
        <w:rPr>
          <w:b/>
          <w:bCs/>
        </w:rPr>
      </w:pPr>
      <w:r w:rsidRPr="000913EF">
        <w:rPr>
          <w:b/>
          <w:bCs/>
        </w:rPr>
        <w:t xml:space="preserve">Step 2: DU </w:t>
      </w:r>
      <w:r w:rsidR="00D05FCF" w:rsidRPr="000913EF">
        <w:rPr>
          <w:b/>
          <w:bCs/>
        </w:rPr>
        <w:t xml:space="preserve">Find the </w:t>
      </w:r>
      <w:r w:rsidR="00C770CB" w:rsidRPr="000913EF">
        <w:rPr>
          <w:b/>
          <w:bCs/>
        </w:rPr>
        <w:t xml:space="preserve">occupations </w:t>
      </w:r>
      <w:r w:rsidR="00D05FCF" w:rsidRPr="000913EF">
        <w:rPr>
          <w:b/>
          <w:bCs/>
        </w:rPr>
        <w:t xml:space="preserve">by entering them </w:t>
      </w:r>
      <w:r w:rsidR="00C770CB" w:rsidRPr="000913EF">
        <w:rPr>
          <w:b/>
          <w:bCs/>
        </w:rPr>
        <w:t xml:space="preserve">into the search bar (shown below). </w:t>
      </w:r>
    </w:p>
    <w:p w14:paraId="1E0AA8C4" w14:textId="39E07EF5" w:rsidR="00CC0D65" w:rsidRDefault="00C770CB" w:rsidP="00D52F13">
      <w:pPr>
        <w:ind w:left="567"/>
      </w:pPr>
      <w:r>
        <w:rPr>
          <w:noProof/>
        </w:rPr>
        <w:drawing>
          <wp:inline distT="0" distB="0" distL="0" distR="0" wp14:anchorId="74735C16" wp14:editId="278A8E27">
            <wp:extent cx="6645910" cy="2129790"/>
            <wp:effectExtent l="0" t="0" r="2540" b="381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21"/>
                    <a:stretch>
                      <a:fillRect/>
                    </a:stretch>
                  </pic:blipFill>
                  <pic:spPr>
                    <a:xfrm>
                      <a:off x="0" y="0"/>
                      <a:ext cx="6645910" cy="2129790"/>
                    </a:xfrm>
                    <a:prstGeom prst="rect">
                      <a:avLst/>
                    </a:prstGeom>
                  </pic:spPr>
                </pic:pic>
              </a:graphicData>
            </a:graphic>
          </wp:inline>
        </w:drawing>
      </w:r>
    </w:p>
    <w:p w14:paraId="5D6AF036" w14:textId="4BAB47DC" w:rsidR="00CC0D65" w:rsidRDefault="00CC0D65">
      <w:pPr>
        <w:ind w:left="567"/>
      </w:pPr>
    </w:p>
    <w:p w14:paraId="7EF0C360" w14:textId="6BDB67C5" w:rsidR="00C770CB" w:rsidRDefault="00C770CB" w:rsidP="00C770CB">
      <w:pPr>
        <w:ind w:left="567"/>
      </w:pPr>
      <w:r>
        <w:lastRenderedPageBreak/>
        <w:t xml:space="preserve">If a direct match is not available, </w:t>
      </w:r>
      <w:r w:rsidR="00D05FCF">
        <w:t>use the Online CASCOT tool to find the best occupational match (and SOC code) and then create the and create a search.</w:t>
      </w:r>
      <w:r>
        <w:t xml:space="preserve"> </w:t>
      </w:r>
      <w:r w:rsidR="007C2839">
        <w:t xml:space="preserve">(NB if pasting text into the search bar Lightcast may not find any results if the text match is not an </w:t>
      </w:r>
      <w:r w:rsidR="007C2839" w:rsidRPr="0082136B">
        <w:rPr>
          <w:u w:val="single"/>
        </w:rPr>
        <w:t>exact</w:t>
      </w:r>
      <w:r w:rsidR="007C2839">
        <w:t xml:space="preserve"> match. If this happens</w:t>
      </w:r>
      <w:r w:rsidR="00FD6C3D">
        <w:t>,</w:t>
      </w:r>
      <w:r w:rsidR="007C2839">
        <w:t xml:space="preserve"> try typing the start of the text descriptor instead). </w:t>
      </w:r>
      <w:hyperlink r:id="rId22" w:anchor="/classification/soc2010" w:history="1">
        <w:r w:rsidRPr="00E40831">
          <w:rPr>
            <w:rStyle w:val="Hyperlink"/>
          </w:rPr>
          <w:t>https://cascotweb.warwick.ac.uk/#/classification/soc2010</w:t>
        </w:r>
      </w:hyperlink>
      <w:r>
        <w:t xml:space="preserve"> (NB currently Lightcast uses SOC 2010 version).  </w:t>
      </w:r>
    </w:p>
    <w:p w14:paraId="04F0A4C8" w14:textId="137852A5" w:rsidR="00C770CB" w:rsidRDefault="00C770CB">
      <w:pPr>
        <w:ind w:left="567"/>
      </w:pPr>
    </w:p>
    <w:p w14:paraId="3666DB48" w14:textId="2C5A078C" w:rsidR="00C770CB" w:rsidRPr="000913EF" w:rsidRDefault="000913EF">
      <w:pPr>
        <w:ind w:left="567"/>
        <w:rPr>
          <w:b/>
          <w:bCs/>
        </w:rPr>
      </w:pPr>
      <w:r w:rsidRPr="000913EF">
        <w:rPr>
          <w:b/>
          <w:bCs/>
        </w:rPr>
        <w:t xml:space="preserve">Step 3: </w:t>
      </w:r>
      <w:r w:rsidR="00BB3993" w:rsidRPr="000913EF">
        <w:rPr>
          <w:b/>
          <w:bCs/>
        </w:rPr>
        <w:t>Set the Region to the Leeds, Manchester and Sheffield LEP areas.</w:t>
      </w:r>
    </w:p>
    <w:p w14:paraId="14E03E82" w14:textId="77777777" w:rsidR="000913EF" w:rsidRDefault="000913EF">
      <w:pPr>
        <w:ind w:left="567"/>
      </w:pPr>
    </w:p>
    <w:p w14:paraId="1F0049EF" w14:textId="40CCB0BE" w:rsidR="00BB3993" w:rsidRPr="000913EF" w:rsidRDefault="000913EF">
      <w:pPr>
        <w:ind w:left="567"/>
        <w:rPr>
          <w:b/>
          <w:bCs/>
        </w:rPr>
      </w:pPr>
      <w:r w:rsidRPr="000913EF">
        <w:rPr>
          <w:b/>
          <w:bCs/>
        </w:rPr>
        <w:t xml:space="preserve">Step 4: </w:t>
      </w:r>
      <w:r w:rsidR="00BB3993" w:rsidRPr="000913EF">
        <w:rPr>
          <w:b/>
          <w:bCs/>
        </w:rPr>
        <w:t xml:space="preserve">Set the Timeframe to 5 years in the past and 5 years in the future. </w:t>
      </w:r>
    </w:p>
    <w:p w14:paraId="46C94BEA" w14:textId="26C8EDC4" w:rsidR="00BB3993" w:rsidRDefault="007C2839">
      <w:pPr>
        <w:ind w:left="567"/>
      </w:pPr>
      <w:r>
        <w:rPr>
          <w:noProof/>
        </w:rPr>
        <w:drawing>
          <wp:inline distT="0" distB="0" distL="0" distR="0" wp14:anchorId="0556392B" wp14:editId="79AE231A">
            <wp:extent cx="6001854" cy="4496516"/>
            <wp:effectExtent l="0" t="0" r="0"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23"/>
                    <a:stretch>
                      <a:fillRect/>
                    </a:stretch>
                  </pic:blipFill>
                  <pic:spPr>
                    <a:xfrm>
                      <a:off x="0" y="0"/>
                      <a:ext cx="6012919" cy="4504806"/>
                    </a:xfrm>
                    <a:prstGeom prst="rect">
                      <a:avLst/>
                    </a:prstGeom>
                  </pic:spPr>
                </pic:pic>
              </a:graphicData>
            </a:graphic>
          </wp:inline>
        </w:drawing>
      </w:r>
    </w:p>
    <w:p w14:paraId="6A256867" w14:textId="60928BED" w:rsidR="000913EF" w:rsidRPr="000913EF" w:rsidRDefault="000913EF" w:rsidP="00452D8D">
      <w:pPr>
        <w:ind w:left="567"/>
        <w:rPr>
          <w:b/>
          <w:bCs/>
        </w:rPr>
      </w:pPr>
      <w:r w:rsidRPr="000913EF">
        <w:rPr>
          <w:b/>
          <w:bCs/>
        </w:rPr>
        <w:lastRenderedPageBreak/>
        <w:t xml:space="preserve">Step 5: Run the report, save </w:t>
      </w:r>
      <w:r>
        <w:rPr>
          <w:b/>
          <w:bCs/>
        </w:rPr>
        <w:t xml:space="preserve">in Lightcast </w:t>
      </w:r>
      <w:r w:rsidRPr="000913EF">
        <w:rPr>
          <w:b/>
          <w:bCs/>
        </w:rPr>
        <w:t xml:space="preserve">and share as a pdf with the course team. </w:t>
      </w:r>
    </w:p>
    <w:p w14:paraId="78047F62" w14:textId="52DDE81F" w:rsidR="00BA3416" w:rsidRDefault="00BA3416" w:rsidP="00452D8D">
      <w:pPr>
        <w:ind w:left="567"/>
      </w:pPr>
      <w:r>
        <w:rPr>
          <w:noProof/>
        </w:rPr>
        <w:drawing>
          <wp:inline distT="0" distB="0" distL="0" distR="0" wp14:anchorId="261ED258" wp14:editId="1F1D81DD">
            <wp:extent cx="7108466" cy="5325879"/>
            <wp:effectExtent l="0" t="0" r="0" b="8255"/>
            <wp:docPr id="10" name="Picture 10"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waterfall chart&#10;&#10;Description automatically generated"/>
                    <pic:cNvPicPr/>
                  </pic:nvPicPr>
                  <pic:blipFill>
                    <a:blip r:embed="rId24"/>
                    <a:stretch>
                      <a:fillRect/>
                    </a:stretch>
                  </pic:blipFill>
                  <pic:spPr>
                    <a:xfrm>
                      <a:off x="0" y="0"/>
                      <a:ext cx="7122869" cy="5336670"/>
                    </a:xfrm>
                    <a:prstGeom prst="rect">
                      <a:avLst/>
                    </a:prstGeom>
                  </pic:spPr>
                </pic:pic>
              </a:graphicData>
            </a:graphic>
          </wp:inline>
        </w:drawing>
      </w:r>
    </w:p>
    <w:p w14:paraId="5CCCEE09" w14:textId="3CD4B120" w:rsidR="00BA3416" w:rsidRDefault="00BA3416" w:rsidP="00452D8D">
      <w:pPr>
        <w:ind w:left="567"/>
      </w:pPr>
    </w:p>
    <w:p w14:paraId="469BFB01" w14:textId="68F94228" w:rsidR="00BA3416" w:rsidRDefault="00BA3416" w:rsidP="00452D8D">
      <w:pPr>
        <w:ind w:left="567"/>
      </w:pPr>
    </w:p>
    <w:p w14:paraId="3D6BEED8" w14:textId="77777777" w:rsidR="00BA3416" w:rsidRDefault="00BA3416" w:rsidP="00452D8D">
      <w:pPr>
        <w:ind w:left="567"/>
      </w:pPr>
    </w:p>
    <w:p w14:paraId="2367EFDF" w14:textId="38232C15" w:rsidR="00452D8D" w:rsidRDefault="00452D8D" w:rsidP="00452D8D">
      <w:pPr>
        <w:ind w:left="567"/>
      </w:pPr>
      <w:r>
        <w:t>When viewing the results please bearing mind that:</w:t>
      </w:r>
    </w:p>
    <w:p w14:paraId="6569FDD9" w14:textId="3087D261" w:rsidR="00452D8D" w:rsidRDefault="00452D8D" w:rsidP="00452D8D">
      <w:pPr>
        <w:pStyle w:val="ListParagraph"/>
        <w:numPr>
          <w:ilvl w:val="0"/>
          <w:numId w:val="1"/>
        </w:numPr>
      </w:pPr>
      <w:r>
        <w:t>The historical occupational data is drawn from official UK government data sources</w:t>
      </w:r>
      <w:r w:rsidR="0082136B">
        <w:t xml:space="preserve"> and while no data is without potential issues this is the most reliable, objective and comprehensive data set possible. </w:t>
      </w:r>
    </w:p>
    <w:p w14:paraId="2E3C64BF" w14:textId="659EA2E3" w:rsidR="00452D8D" w:rsidRDefault="00452D8D" w:rsidP="00452D8D">
      <w:pPr>
        <w:pStyle w:val="ListParagraph"/>
        <w:numPr>
          <w:ilvl w:val="0"/>
          <w:numId w:val="1"/>
        </w:numPr>
      </w:pPr>
      <w:r>
        <w:t>The results are for ‘occupational areas’ covering a range of occupations, including</w:t>
      </w:r>
      <w:r w:rsidR="0082136B">
        <w:t>,</w:t>
      </w:r>
      <w:r>
        <w:t xml:space="preserve"> but not limited to (new) graduate roles. </w:t>
      </w:r>
    </w:p>
    <w:p w14:paraId="5DF1B0FA" w14:textId="196BF4A5" w:rsidR="00452D8D" w:rsidRDefault="00452D8D" w:rsidP="00452D8D">
      <w:pPr>
        <w:pStyle w:val="ListParagraph"/>
        <w:numPr>
          <w:ilvl w:val="0"/>
          <w:numId w:val="1"/>
        </w:numPr>
      </w:pPr>
      <w:r>
        <w:t xml:space="preserve">Future data </w:t>
      </w:r>
      <w:r w:rsidR="0082136B">
        <w:t>should be regarded</w:t>
      </w:r>
      <w:r>
        <w:t xml:space="preserve"> as ‘trend-based project</w:t>
      </w:r>
      <w:r w:rsidR="0082136B">
        <w:t>ion</w:t>
      </w:r>
      <w:r>
        <w:t xml:space="preserve">s’ </w:t>
      </w:r>
      <w:r w:rsidR="0082136B">
        <w:t>rather than</w:t>
      </w:r>
      <w:r>
        <w:t xml:space="preserve"> predictions. </w:t>
      </w:r>
    </w:p>
    <w:p w14:paraId="08AA3B86" w14:textId="095EE25F" w:rsidR="00BB3993" w:rsidRDefault="00BB3993">
      <w:pPr>
        <w:ind w:left="567"/>
      </w:pPr>
    </w:p>
    <w:p w14:paraId="181F1E98" w14:textId="3C7ACEF2" w:rsidR="004C0E26" w:rsidRDefault="004C0E26">
      <w:pPr>
        <w:ind w:left="567"/>
      </w:pPr>
      <w:r>
        <w:t>You can use this data to answer questions like:</w:t>
      </w:r>
    </w:p>
    <w:p w14:paraId="0EA78316" w14:textId="7DFAFE9F" w:rsidR="004C0E26" w:rsidRDefault="004C0E26" w:rsidP="000D6570">
      <w:pPr>
        <w:pStyle w:val="ListParagraph"/>
        <w:numPr>
          <w:ilvl w:val="0"/>
          <w:numId w:val="2"/>
        </w:numPr>
      </w:pPr>
      <w:r>
        <w:t>What is the size of the different occupational areas compared to each other?</w:t>
      </w:r>
    </w:p>
    <w:p w14:paraId="4A1129D3" w14:textId="7E3A5A3C" w:rsidR="004C0E26" w:rsidRDefault="004C0E26" w:rsidP="000D6570">
      <w:pPr>
        <w:pStyle w:val="ListParagraph"/>
        <w:numPr>
          <w:ilvl w:val="0"/>
          <w:numId w:val="2"/>
        </w:numPr>
      </w:pPr>
      <w:r>
        <w:t>Are there big differences in the number of opportunities in the region for the different occupations?</w:t>
      </w:r>
    </w:p>
    <w:p w14:paraId="1FA49CE5" w14:textId="0DA12AAB" w:rsidR="004C0E26" w:rsidRDefault="004C0E26" w:rsidP="000D6570">
      <w:pPr>
        <w:pStyle w:val="ListParagraph"/>
        <w:numPr>
          <w:ilvl w:val="0"/>
          <w:numId w:val="2"/>
        </w:numPr>
      </w:pPr>
      <w:r>
        <w:t>Are there any outliers?</w:t>
      </w:r>
    </w:p>
    <w:p w14:paraId="2107267B" w14:textId="7AEEA87A" w:rsidR="004C0E26" w:rsidRDefault="004C0E26" w:rsidP="000D6570">
      <w:pPr>
        <w:pStyle w:val="ListParagraph"/>
        <w:numPr>
          <w:ilvl w:val="0"/>
          <w:numId w:val="2"/>
        </w:numPr>
      </w:pPr>
      <w:r>
        <w:t xml:space="preserve">Which is largest and which is smallest?  </w:t>
      </w:r>
    </w:p>
    <w:p w14:paraId="30C23FAA" w14:textId="5E435157" w:rsidR="004C0E26" w:rsidRDefault="004C0E26" w:rsidP="000D6570">
      <w:pPr>
        <w:pStyle w:val="ListParagraph"/>
        <w:numPr>
          <w:ilvl w:val="0"/>
          <w:numId w:val="2"/>
        </w:numPr>
      </w:pPr>
      <w:r>
        <w:t xml:space="preserve">Have any </w:t>
      </w:r>
      <w:r w:rsidR="000D6570">
        <w:t xml:space="preserve">markedly </w:t>
      </w:r>
      <w:r>
        <w:t xml:space="preserve">expanded or declined </w:t>
      </w:r>
      <w:r w:rsidR="000D6570">
        <w:t>recently?</w:t>
      </w:r>
    </w:p>
    <w:p w14:paraId="4139994A" w14:textId="7283B7EE" w:rsidR="000D6570" w:rsidRDefault="000D6570" w:rsidP="000D6570">
      <w:pPr>
        <w:pStyle w:val="ListParagraph"/>
        <w:numPr>
          <w:ilvl w:val="0"/>
          <w:numId w:val="2"/>
        </w:numPr>
      </w:pPr>
      <w:r>
        <w:t>Are any projected to markedly expanded or declined in the near future?</w:t>
      </w:r>
    </w:p>
    <w:p w14:paraId="0AF9ED74" w14:textId="710EDA3D" w:rsidR="004C0E26" w:rsidRDefault="004C0E26">
      <w:pPr>
        <w:ind w:left="567"/>
      </w:pPr>
    </w:p>
    <w:p w14:paraId="61D73983" w14:textId="61C9BF33" w:rsidR="000913EF" w:rsidRPr="000913EF" w:rsidRDefault="000913EF">
      <w:pPr>
        <w:ind w:left="567"/>
        <w:rPr>
          <w:b/>
          <w:bCs/>
        </w:rPr>
      </w:pPr>
      <w:r w:rsidRPr="000913EF">
        <w:rPr>
          <w:b/>
          <w:bCs/>
        </w:rPr>
        <w:t>Step 6: Optional Occupational Table Report</w:t>
      </w:r>
    </w:p>
    <w:p w14:paraId="0B2D84BC" w14:textId="77777777" w:rsidR="000913EF" w:rsidRDefault="000913EF">
      <w:pPr>
        <w:ind w:left="567"/>
      </w:pPr>
    </w:p>
    <w:p w14:paraId="0B3A58E4" w14:textId="4852C9A6" w:rsidR="00452D8D" w:rsidRDefault="000D6570">
      <w:pPr>
        <w:ind w:left="567"/>
      </w:pPr>
      <w:r>
        <w:t xml:space="preserve">If the proposed course is heavily dependent upon a limited number of specialised occupations, and the Occupational Comparison Report indicates a possible (and significant) reduction in opportunities, then it is recommended that an Occupational Table Report is also produced for the occupations concerned to show in more detail the normal and projected number of openings (new jobs and vacancies created by ‘churn’). </w:t>
      </w:r>
      <w:r w:rsidR="00BB1DB5">
        <w:t xml:space="preserve">Please note that this is an </w:t>
      </w:r>
      <w:r w:rsidR="00BB1DB5" w:rsidRPr="00BB1DB5">
        <w:rPr>
          <w:u w:val="single"/>
        </w:rPr>
        <w:t>optional</w:t>
      </w:r>
      <w:r w:rsidR="00BB1DB5">
        <w:t xml:space="preserve"> element. </w:t>
      </w:r>
    </w:p>
    <w:p w14:paraId="1B7B3C1D" w14:textId="77777777" w:rsidR="00522C3E" w:rsidRDefault="00522C3E">
      <w:pPr>
        <w:ind w:left="567"/>
      </w:pPr>
    </w:p>
    <w:p w14:paraId="4DF49BA7" w14:textId="77777777" w:rsidR="00522C3E" w:rsidRDefault="00522C3E">
      <w:pPr>
        <w:ind w:left="567"/>
      </w:pPr>
    </w:p>
    <w:p w14:paraId="7B0B4951" w14:textId="02589CC1" w:rsidR="00452D8D" w:rsidRPr="00522C3E" w:rsidRDefault="00522C3E">
      <w:pPr>
        <w:ind w:left="567"/>
        <w:rPr>
          <w:b/>
          <w:bCs/>
        </w:rPr>
      </w:pPr>
      <w:r w:rsidRPr="00522C3E">
        <w:rPr>
          <w:b/>
          <w:bCs/>
        </w:rPr>
        <w:t xml:space="preserve">Doc created: </w:t>
      </w:r>
      <w:r w:rsidR="00BB1DB5" w:rsidRPr="00522C3E">
        <w:rPr>
          <w:b/>
          <w:bCs/>
        </w:rPr>
        <w:t>1</w:t>
      </w:r>
      <w:r w:rsidR="00C03BFA" w:rsidRPr="00522C3E">
        <w:rPr>
          <w:b/>
          <w:bCs/>
        </w:rPr>
        <w:t>7/1</w:t>
      </w:r>
      <w:r w:rsidR="00BB1DB5" w:rsidRPr="00522C3E">
        <w:rPr>
          <w:b/>
          <w:bCs/>
        </w:rPr>
        <w:t>1</w:t>
      </w:r>
      <w:r w:rsidR="00C03BFA" w:rsidRPr="00522C3E">
        <w:rPr>
          <w:b/>
          <w:bCs/>
        </w:rPr>
        <w:t>/2022</w:t>
      </w:r>
    </w:p>
    <w:sectPr w:rsidR="00452D8D" w:rsidRPr="00522C3E" w:rsidSect="00BB1DB5">
      <w:headerReference w:type="default" r:id="rId2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F81A" w14:textId="77777777" w:rsidR="00C770CB" w:rsidRDefault="00C770CB" w:rsidP="00C770CB">
      <w:pPr>
        <w:spacing w:after="0" w:line="240" w:lineRule="auto"/>
      </w:pPr>
      <w:r>
        <w:separator/>
      </w:r>
    </w:p>
  </w:endnote>
  <w:endnote w:type="continuationSeparator" w:id="0">
    <w:p w14:paraId="630C9FD5" w14:textId="77777777" w:rsidR="00C770CB" w:rsidRDefault="00C770CB" w:rsidP="00C7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03BB" w14:textId="77777777" w:rsidR="00C770CB" w:rsidRDefault="00C770CB" w:rsidP="00C770CB">
      <w:pPr>
        <w:spacing w:after="0" w:line="240" w:lineRule="auto"/>
      </w:pPr>
      <w:r>
        <w:separator/>
      </w:r>
    </w:p>
  </w:footnote>
  <w:footnote w:type="continuationSeparator" w:id="0">
    <w:p w14:paraId="0CAFB214" w14:textId="77777777" w:rsidR="00C770CB" w:rsidRDefault="00C770CB" w:rsidP="00C77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67126"/>
      <w:docPartObj>
        <w:docPartGallery w:val="Page Numbers (Top of Page)"/>
        <w:docPartUnique/>
      </w:docPartObj>
    </w:sdtPr>
    <w:sdtEndPr>
      <w:rPr>
        <w:noProof/>
      </w:rPr>
    </w:sdtEndPr>
    <w:sdtContent>
      <w:p w14:paraId="5C4EF1B6" w14:textId="00F8E5A4" w:rsidR="00C770CB" w:rsidRDefault="00C770C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8CD2AA" w14:textId="77777777" w:rsidR="00C770CB" w:rsidRDefault="00C77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17D36"/>
    <w:multiLevelType w:val="hybridMultilevel"/>
    <w:tmpl w:val="531E1E72"/>
    <w:lvl w:ilvl="0" w:tplc="0809000F">
      <w:start w:val="1"/>
      <w:numFmt w:val="decimal"/>
      <w:lvlText w:val="%1."/>
      <w:lvlJc w:val="left"/>
      <w:pPr>
        <w:ind w:left="1327" w:hanging="360"/>
      </w:pPr>
      <w:rPr>
        <w:rFonts w:hint="default"/>
      </w:rPr>
    </w:lvl>
    <w:lvl w:ilvl="1" w:tplc="FFFFFFFF" w:tentative="1">
      <w:start w:val="1"/>
      <w:numFmt w:val="bullet"/>
      <w:lvlText w:val="o"/>
      <w:lvlJc w:val="left"/>
      <w:pPr>
        <w:ind w:left="2047" w:hanging="360"/>
      </w:pPr>
      <w:rPr>
        <w:rFonts w:ascii="Courier New" w:hAnsi="Courier New" w:cs="Courier New" w:hint="default"/>
      </w:rPr>
    </w:lvl>
    <w:lvl w:ilvl="2" w:tplc="FFFFFFFF" w:tentative="1">
      <w:start w:val="1"/>
      <w:numFmt w:val="bullet"/>
      <w:lvlText w:val=""/>
      <w:lvlJc w:val="left"/>
      <w:pPr>
        <w:ind w:left="2767" w:hanging="360"/>
      </w:pPr>
      <w:rPr>
        <w:rFonts w:ascii="Wingdings" w:hAnsi="Wingdings" w:hint="default"/>
      </w:rPr>
    </w:lvl>
    <w:lvl w:ilvl="3" w:tplc="FFFFFFFF" w:tentative="1">
      <w:start w:val="1"/>
      <w:numFmt w:val="bullet"/>
      <w:lvlText w:val=""/>
      <w:lvlJc w:val="left"/>
      <w:pPr>
        <w:ind w:left="3487" w:hanging="360"/>
      </w:pPr>
      <w:rPr>
        <w:rFonts w:ascii="Symbol" w:hAnsi="Symbol" w:hint="default"/>
      </w:rPr>
    </w:lvl>
    <w:lvl w:ilvl="4" w:tplc="FFFFFFFF" w:tentative="1">
      <w:start w:val="1"/>
      <w:numFmt w:val="bullet"/>
      <w:lvlText w:val="o"/>
      <w:lvlJc w:val="left"/>
      <w:pPr>
        <w:ind w:left="4207" w:hanging="360"/>
      </w:pPr>
      <w:rPr>
        <w:rFonts w:ascii="Courier New" w:hAnsi="Courier New" w:cs="Courier New" w:hint="default"/>
      </w:rPr>
    </w:lvl>
    <w:lvl w:ilvl="5" w:tplc="FFFFFFFF" w:tentative="1">
      <w:start w:val="1"/>
      <w:numFmt w:val="bullet"/>
      <w:lvlText w:val=""/>
      <w:lvlJc w:val="left"/>
      <w:pPr>
        <w:ind w:left="4927" w:hanging="360"/>
      </w:pPr>
      <w:rPr>
        <w:rFonts w:ascii="Wingdings" w:hAnsi="Wingdings" w:hint="default"/>
      </w:rPr>
    </w:lvl>
    <w:lvl w:ilvl="6" w:tplc="FFFFFFFF" w:tentative="1">
      <w:start w:val="1"/>
      <w:numFmt w:val="bullet"/>
      <w:lvlText w:val=""/>
      <w:lvlJc w:val="left"/>
      <w:pPr>
        <w:ind w:left="5647" w:hanging="360"/>
      </w:pPr>
      <w:rPr>
        <w:rFonts w:ascii="Symbol" w:hAnsi="Symbol" w:hint="default"/>
      </w:rPr>
    </w:lvl>
    <w:lvl w:ilvl="7" w:tplc="FFFFFFFF" w:tentative="1">
      <w:start w:val="1"/>
      <w:numFmt w:val="bullet"/>
      <w:lvlText w:val="o"/>
      <w:lvlJc w:val="left"/>
      <w:pPr>
        <w:ind w:left="6367" w:hanging="360"/>
      </w:pPr>
      <w:rPr>
        <w:rFonts w:ascii="Courier New" w:hAnsi="Courier New" w:cs="Courier New" w:hint="default"/>
      </w:rPr>
    </w:lvl>
    <w:lvl w:ilvl="8" w:tplc="FFFFFFFF" w:tentative="1">
      <w:start w:val="1"/>
      <w:numFmt w:val="bullet"/>
      <w:lvlText w:val=""/>
      <w:lvlJc w:val="left"/>
      <w:pPr>
        <w:ind w:left="7087" w:hanging="360"/>
      </w:pPr>
      <w:rPr>
        <w:rFonts w:ascii="Wingdings" w:hAnsi="Wingdings" w:hint="default"/>
      </w:rPr>
    </w:lvl>
  </w:abstractNum>
  <w:abstractNum w:abstractNumId="1" w15:restartNumberingAfterBreak="0">
    <w:nsid w:val="4F26195B"/>
    <w:multiLevelType w:val="hybridMultilevel"/>
    <w:tmpl w:val="CD0CCA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B1A40D9"/>
    <w:multiLevelType w:val="hybridMultilevel"/>
    <w:tmpl w:val="205E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05B8F"/>
    <w:multiLevelType w:val="hybridMultilevel"/>
    <w:tmpl w:val="910E2A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66C7344A"/>
    <w:multiLevelType w:val="hybridMultilevel"/>
    <w:tmpl w:val="4E94D856"/>
    <w:lvl w:ilvl="0" w:tplc="08090001">
      <w:start w:val="1"/>
      <w:numFmt w:val="bullet"/>
      <w:lvlText w:val=""/>
      <w:lvlJc w:val="left"/>
      <w:pPr>
        <w:ind w:left="1327" w:hanging="360"/>
      </w:pPr>
      <w:rPr>
        <w:rFonts w:ascii="Symbol" w:hAnsi="Symbol" w:hint="default"/>
      </w:rPr>
    </w:lvl>
    <w:lvl w:ilvl="1" w:tplc="08090003" w:tentative="1">
      <w:start w:val="1"/>
      <w:numFmt w:val="bullet"/>
      <w:lvlText w:val="o"/>
      <w:lvlJc w:val="left"/>
      <w:pPr>
        <w:ind w:left="2047" w:hanging="360"/>
      </w:pPr>
      <w:rPr>
        <w:rFonts w:ascii="Courier New" w:hAnsi="Courier New" w:cs="Courier New" w:hint="default"/>
      </w:rPr>
    </w:lvl>
    <w:lvl w:ilvl="2" w:tplc="08090005" w:tentative="1">
      <w:start w:val="1"/>
      <w:numFmt w:val="bullet"/>
      <w:lvlText w:val=""/>
      <w:lvlJc w:val="left"/>
      <w:pPr>
        <w:ind w:left="2767" w:hanging="360"/>
      </w:pPr>
      <w:rPr>
        <w:rFonts w:ascii="Wingdings" w:hAnsi="Wingdings" w:hint="default"/>
      </w:rPr>
    </w:lvl>
    <w:lvl w:ilvl="3" w:tplc="08090001" w:tentative="1">
      <w:start w:val="1"/>
      <w:numFmt w:val="bullet"/>
      <w:lvlText w:val=""/>
      <w:lvlJc w:val="left"/>
      <w:pPr>
        <w:ind w:left="3487" w:hanging="360"/>
      </w:pPr>
      <w:rPr>
        <w:rFonts w:ascii="Symbol" w:hAnsi="Symbol" w:hint="default"/>
      </w:rPr>
    </w:lvl>
    <w:lvl w:ilvl="4" w:tplc="08090003" w:tentative="1">
      <w:start w:val="1"/>
      <w:numFmt w:val="bullet"/>
      <w:lvlText w:val="o"/>
      <w:lvlJc w:val="left"/>
      <w:pPr>
        <w:ind w:left="4207" w:hanging="360"/>
      </w:pPr>
      <w:rPr>
        <w:rFonts w:ascii="Courier New" w:hAnsi="Courier New" w:cs="Courier New" w:hint="default"/>
      </w:rPr>
    </w:lvl>
    <w:lvl w:ilvl="5" w:tplc="08090005" w:tentative="1">
      <w:start w:val="1"/>
      <w:numFmt w:val="bullet"/>
      <w:lvlText w:val=""/>
      <w:lvlJc w:val="left"/>
      <w:pPr>
        <w:ind w:left="4927" w:hanging="360"/>
      </w:pPr>
      <w:rPr>
        <w:rFonts w:ascii="Wingdings" w:hAnsi="Wingdings" w:hint="default"/>
      </w:rPr>
    </w:lvl>
    <w:lvl w:ilvl="6" w:tplc="08090001" w:tentative="1">
      <w:start w:val="1"/>
      <w:numFmt w:val="bullet"/>
      <w:lvlText w:val=""/>
      <w:lvlJc w:val="left"/>
      <w:pPr>
        <w:ind w:left="5647" w:hanging="360"/>
      </w:pPr>
      <w:rPr>
        <w:rFonts w:ascii="Symbol" w:hAnsi="Symbol" w:hint="default"/>
      </w:rPr>
    </w:lvl>
    <w:lvl w:ilvl="7" w:tplc="08090003" w:tentative="1">
      <w:start w:val="1"/>
      <w:numFmt w:val="bullet"/>
      <w:lvlText w:val="o"/>
      <w:lvlJc w:val="left"/>
      <w:pPr>
        <w:ind w:left="6367" w:hanging="360"/>
      </w:pPr>
      <w:rPr>
        <w:rFonts w:ascii="Courier New" w:hAnsi="Courier New" w:cs="Courier New" w:hint="default"/>
      </w:rPr>
    </w:lvl>
    <w:lvl w:ilvl="8" w:tplc="08090005" w:tentative="1">
      <w:start w:val="1"/>
      <w:numFmt w:val="bullet"/>
      <w:lvlText w:val=""/>
      <w:lvlJc w:val="left"/>
      <w:pPr>
        <w:ind w:left="7087" w:hanging="360"/>
      </w:pPr>
      <w:rPr>
        <w:rFonts w:ascii="Wingdings" w:hAnsi="Wingdings" w:hint="default"/>
      </w:rPr>
    </w:lvl>
  </w:abstractNum>
  <w:abstractNum w:abstractNumId="5" w15:restartNumberingAfterBreak="0">
    <w:nsid w:val="67CC422C"/>
    <w:multiLevelType w:val="hybridMultilevel"/>
    <w:tmpl w:val="C9C2C2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72585F42"/>
    <w:multiLevelType w:val="hybridMultilevel"/>
    <w:tmpl w:val="6C5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0130D"/>
    <w:multiLevelType w:val="hybridMultilevel"/>
    <w:tmpl w:val="652A53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2403092">
    <w:abstractNumId w:val="3"/>
  </w:num>
  <w:num w:numId="2" w16cid:durableId="1183670287">
    <w:abstractNumId w:val="5"/>
  </w:num>
  <w:num w:numId="3" w16cid:durableId="1710102548">
    <w:abstractNumId w:val="7"/>
  </w:num>
  <w:num w:numId="4" w16cid:durableId="677653722">
    <w:abstractNumId w:val="2"/>
  </w:num>
  <w:num w:numId="5" w16cid:durableId="1513032426">
    <w:abstractNumId w:val="4"/>
  </w:num>
  <w:num w:numId="6" w16cid:durableId="1205865908">
    <w:abstractNumId w:val="6"/>
  </w:num>
  <w:num w:numId="7" w16cid:durableId="1516267204">
    <w:abstractNumId w:val="0"/>
  </w:num>
  <w:num w:numId="8" w16cid:durableId="1204558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13"/>
    <w:rsid w:val="0000237A"/>
    <w:rsid w:val="0000747B"/>
    <w:rsid w:val="000114DC"/>
    <w:rsid w:val="000913EF"/>
    <w:rsid w:val="000D6570"/>
    <w:rsid w:val="000E63E3"/>
    <w:rsid w:val="00103B6E"/>
    <w:rsid w:val="00170C51"/>
    <w:rsid w:val="00251C4A"/>
    <w:rsid w:val="00292FBB"/>
    <w:rsid w:val="002C54D4"/>
    <w:rsid w:val="00346DFD"/>
    <w:rsid w:val="00413839"/>
    <w:rsid w:val="00452D8D"/>
    <w:rsid w:val="004A7AFA"/>
    <w:rsid w:val="004C0E26"/>
    <w:rsid w:val="004C5448"/>
    <w:rsid w:val="00510B13"/>
    <w:rsid w:val="00522C3E"/>
    <w:rsid w:val="005D77F0"/>
    <w:rsid w:val="005F6A9D"/>
    <w:rsid w:val="006C1033"/>
    <w:rsid w:val="00726041"/>
    <w:rsid w:val="007503E5"/>
    <w:rsid w:val="007C2839"/>
    <w:rsid w:val="007E68EC"/>
    <w:rsid w:val="00816548"/>
    <w:rsid w:val="0082136B"/>
    <w:rsid w:val="00834B72"/>
    <w:rsid w:val="00852347"/>
    <w:rsid w:val="0087398C"/>
    <w:rsid w:val="008B5270"/>
    <w:rsid w:val="008B52B8"/>
    <w:rsid w:val="00933343"/>
    <w:rsid w:val="009B317C"/>
    <w:rsid w:val="00A53986"/>
    <w:rsid w:val="00B5614F"/>
    <w:rsid w:val="00BA3416"/>
    <w:rsid w:val="00BB1DB5"/>
    <w:rsid w:val="00BB3993"/>
    <w:rsid w:val="00BD5022"/>
    <w:rsid w:val="00C03BFA"/>
    <w:rsid w:val="00C405CF"/>
    <w:rsid w:val="00C770CB"/>
    <w:rsid w:val="00C97311"/>
    <w:rsid w:val="00CC0D65"/>
    <w:rsid w:val="00D03CCA"/>
    <w:rsid w:val="00D05FCF"/>
    <w:rsid w:val="00D401C8"/>
    <w:rsid w:val="00D52F13"/>
    <w:rsid w:val="00D84AAC"/>
    <w:rsid w:val="00EA028D"/>
    <w:rsid w:val="00EE560E"/>
    <w:rsid w:val="00F20E9B"/>
    <w:rsid w:val="00FA7843"/>
    <w:rsid w:val="00FC3C90"/>
    <w:rsid w:val="00FD6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5593"/>
  <w15:chartTrackingRefBased/>
  <w15:docId w15:val="{1C6409E4-397F-43DE-BAE2-599CEA50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F13"/>
    <w:rPr>
      <w:color w:val="0563C1" w:themeColor="hyperlink"/>
      <w:u w:val="single"/>
    </w:rPr>
  </w:style>
  <w:style w:type="character" w:styleId="UnresolvedMention">
    <w:name w:val="Unresolved Mention"/>
    <w:basedOn w:val="DefaultParagraphFont"/>
    <w:uiPriority w:val="99"/>
    <w:semiHidden/>
    <w:unhideWhenUsed/>
    <w:rsid w:val="00D52F13"/>
    <w:rPr>
      <w:color w:val="605E5C"/>
      <w:shd w:val="clear" w:color="auto" w:fill="E1DFDD"/>
    </w:rPr>
  </w:style>
  <w:style w:type="table" w:styleId="TableGrid">
    <w:name w:val="Table Grid"/>
    <w:basedOn w:val="TableNormal"/>
    <w:uiPriority w:val="39"/>
    <w:rsid w:val="00CC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0CB"/>
  </w:style>
  <w:style w:type="paragraph" w:styleId="Footer">
    <w:name w:val="footer"/>
    <w:basedOn w:val="Normal"/>
    <w:link w:val="FooterChar"/>
    <w:uiPriority w:val="99"/>
    <w:unhideWhenUsed/>
    <w:rsid w:val="00C77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0CB"/>
  </w:style>
  <w:style w:type="paragraph" w:styleId="ListParagraph">
    <w:name w:val="List Paragraph"/>
    <w:basedOn w:val="Normal"/>
    <w:uiPriority w:val="34"/>
    <w:qFormat/>
    <w:rsid w:val="00816548"/>
    <w:pPr>
      <w:ind w:left="720"/>
      <w:contextualSpacing/>
    </w:pPr>
  </w:style>
  <w:style w:type="character" w:customStyle="1" w:styleId="cf01">
    <w:name w:val="cf01"/>
    <w:basedOn w:val="DefaultParagraphFont"/>
    <w:rsid w:val="00510B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spects.ac.uk/careers-advice/what-can-i-do-with-my-degree" TargetMode="External"/><Relationship Id="rId13" Type="http://schemas.openxmlformats.org/officeDocument/2006/relationships/hyperlink" Target="https://graduatemarkettrends.cdn.prismic.io/graduatemarkettrends/8d0f5a43-fe6e-4b78-b710-4c22baa1db5e_what-do-graduates-do-2021-22.pdf"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luminate.prospects.ac.uk/what-do-graduates-do" TargetMode="External"/><Relationship Id="rId12" Type="http://schemas.openxmlformats.org/officeDocument/2006/relationships/hyperlink" Target="https://eur02.safelinks.protection.outlook.com/?url=https%3A%2F%2Fhudac.sharepoint.com%2Fsites%2FU92-INT-EmployabilityResources&amp;data=04%7C01%7CD.Stanbury%40hud.ac.uk%7C45915024c3ad47015e9108d94c51c7e3%7Cb52e9fda06914585bdfc5ccae1ce1890%7C0%7C0%7C637624736384651048%7CUnknown%7CTWFpbGZsb3d8eyJWIjoiMC4wLjAwMDAiLCJQIjoiV2luMzIiLCJBTiI6Ik1haWwiLCJXVCI6Mn0%3D%7C1000&amp;sdata=JFttZGdgNkcnQMtSrpCsX%2FCXnLSIZBpQqwh0qQbprT4%3D&amp;reserved=0"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2.safelinks.protection.outlook.com/?url=https%3A%2F%2Fhudac.sharepoint.com%2Fsites%2FU92-INT-EmployabilityResources&amp;data=04%7C01%7CD.Stanbury%40hud.ac.uk%7C45915024c3ad47015e9108d94c51c7e3%7Cb52e9fda06914585bdfc5ccae1ce1890%7C0%7C0%7C637624736384651048%7CUnknown%7CTWFpbGZsb3d8eyJWIjoiMC4wLjAwMDAiLCJQIjoiV2luMzIiLCJBTiI6Ik1haWwiLCJXVCI6Mn0%3D%7C1000&amp;sdata=JFttZGdgNkcnQMtSrpCsX%2FCXnLSIZBpQqwh0qQbprT4%3D&amp;reserved=0" TargetMode="External"/><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8.png"/><Relationship Id="rId10" Type="http://schemas.openxmlformats.org/officeDocument/2006/relationships/hyperlink" Target="https://eur02.safelinks.protection.outlook.com/?url=https%3A%2F%2Fapollo.hud.ac.uk%2Freport%3FreportType%3D17&amp;data=05%7C01%7CD.Stanbury%40hud.ac.uk%7C96deff92a178420836e708da64cee974%7Cb52e9fda06914585bdfc5ccae1ce1890%7C0%7C0%7C637933137091157878%7CUnknown%7CTWFpbGZsb3d8eyJWIjoiMC4wLjAwMDAiLCJQIjoiV2luMzIiLCJBTiI6Ik1haWwiLCJXVCI6Mn0%3D%7C3000%7C%7C%7C&amp;sdata=Xl3lyZJNOwZ5eF7W%2B%2FHh66SKnX6YiqUnbwTRq%2Bs6VeA%3D&amp;reserved=0"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apollo.hud.ac.uk/report/GradOutcomesResults" TargetMode="External"/><Relationship Id="rId14" Type="http://schemas.openxmlformats.org/officeDocument/2006/relationships/hyperlink" Target="https://www.prospects.ac.uk/careers-advice/what-can-i-do-with-my-degree" TargetMode="External"/><Relationship Id="rId22" Type="http://schemas.openxmlformats.org/officeDocument/2006/relationships/hyperlink" Target="https://cascotweb.warwick.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10</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Stanbury</dc:creator>
  <cp:keywords/>
  <dc:description/>
  <cp:lastModifiedBy>Dave Stanbury</cp:lastModifiedBy>
  <cp:revision>14</cp:revision>
  <dcterms:created xsi:type="dcterms:W3CDTF">2022-11-17T11:46:00Z</dcterms:created>
  <dcterms:modified xsi:type="dcterms:W3CDTF">2022-11-17T17:53:00Z</dcterms:modified>
</cp:coreProperties>
</file>